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B81CB" w14:textId="77777777" w:rsidR="00862984" w:rsidRDefault="009E6D22" w:rsidP="009E6D22">
      <w:pPr>
        <w:pStyle w:val="CMT"/>
        <w:jc w:val="left"/>
      </w:pPr>
      <w:r>
        <w:t>MasterSpec</w:t>
      </w:r>
      <w:r w:rsidR="00862984">
        <w:t xml:space="preserve"> 201</w:t>
      </w:r>
      <w:r w:rsidR="004A2F85">
        <w:rPr>
          <w:lang w:val="en-US"/>
        </w:rPr>
        <w:t>5</w:t>
      </w:r>
      <w:r w:rsidR="00862984">
        <w:t xml:space="preserve"> </w:t>
      </w:r>
    </w:p>
    <w:p w14:paraId="7B4F06EF" w14:textId="77777777" w:rsidR="00AB0462" w:rsidRDefault="00AB0462" w:rsidP="009E6D22">
      <w:pPr>
        <w:pStyle w:val="CMT"/>
        <w:jc w:val="left"/>
      </w:pPr>
    </w:p>
    <w:p w14:paraId="21C9F5E3" w14:textId="77777777" w:rsidR="00380B0C" w:rsidRDefault="00862984" w:rsidP="00380B0C">
      <w:pPr>
        <w:pStyle w:val="SCT"/>
        <w:jc w:val="center"/>
        <w:rPr>
          <w:rStyle w:val="NUM"/>
        </w:rPr>
      </w:pPr>
      <w:r>
        <w:t xml:space="preserve">SECTION </w:t>
      </w:r>
      <w:r w:rsidR="00380B0C">
        <w:rPr>
          <w:rStyle w:val="NUM"/>
        </w:rPr>
        <w:t>27 05 28</w:t>
      </w:r>
    </w:p>
    <w:p w14:paraId="5BEAD111" w14:textId="77777777" w:rsidR="00862984" w:rsidRDefault="00862984" w:rsidP="00380B0C">
      <w:pPr>
        <w:pStyle w:val="SCT"/>
        <w:jc w:val="center"/>
      </w:pPr>
      <w:r>
        <w:rPr>
          <w:rStyle w:val="NAM"/>
        </w:rPr>
        <w:t>PATHWAYS FOR COMMUNICATIONS SYSTEMS</w:t>
      </w:r>
    </w:p>
    <w:p w14:paraId="204D2745" w14:textId="77777777" w:rsidR="00862984" w:rsidRDefault="00862984" w:rsidP="00380B0C">
      <w:pPr>
        <w:pStyle w:val="CMT"/>
        <w:jc w:val="left"/>
      </w:pPr>
      <w:r>
        <w:t>Revise this Section by deleting and inserting text to meet Project-specific requirements.</w:t>
      </w:r>
    </w:p>
    <w:p w14:paraId="4AE84FFE" w14:textId="77777777" w:rsidR="00862984" w:rsidRDefault="00862984" w:rsidP="00380B0C">
      <w:pPr>
        <w:pStyle w:val="CMT"/>
        <w:jc w:val="left"/>
      </w:pPr>
      <w:r>
        <w:t>Verify that Section titles referenced in this Section are correct for this Project's Specifications; Section titles may have changed.</w:t>
      </w:r>
    </w:p>
    <w:p w14:paraId="4D519984" w14:textId="77777777" w:rsidR="00862984" w:rsidRDefault="00862984" w:rsidP="00380B0C">
      <w:pPr>
        <w:pStyle w:val="PRT"/>
        <w:jc w:val="left"/>
      </w:pPr>
      <w:r>
        <w:t>GENERAL</w:t>
      </w:r>
    </w:p>
    <w:p w14:paraId="4E7B396A" w14:textId="77777777" w:rsidR="00862984" w:rsidRDefault="00862984" w:rsidP="00380B0C">
      <w:pPr>
        <w:pStyle w:val="ART"/>
        <w:jc w:val="left"/>
      </w:pPr>
      <w:r>
        <w:t>RELATED DOCUMENTS</w:t>
      </w:r>
    </w:p>
    <w:p w14:paraId="685676E4" w14:textId="77777777" w:rsidR="00862984" w:rsidRDefault="00E86B12" w:rsidP="00380B0C">
      <w:pPr>
        <w:pStyle w:val="CMT"/>
        <w:jc w:val="left"/>
      </w:pPr>
      <w:r w:rsidRPr="008B5161">
        <w:rPr>
          <w:b/>
          <w:u w:val="single"/>
          <w:lang w:val="en-US"/>
        </w:rPr>
        <w:t xml:space="preserve">MANDATORY REQUIREMENT:  </w:t>
      </w:r>
      <w:r w:rsidRPr="008B5161">
        <w:rPr>
          <w:b/>
          <w:u w:val="single"/>
        </w:rPr>
        <w:t>Retain this article in all Sections of Project Manual.</w:t>
      </w:r>
    </w:p>
    <w:p w14:paraId="581BEB6F" w14:textId="77777777" w:rsidR="00862984" w:rsidRDefault="00862984" w:rsidP="00380B0C">
      <w:pPr>
        <w:pStyle w:val="PR1"/>
        <w:jc w:val="left"/>
      </w:pPr>
      <w:r>
        <w:t>Drawings and general provisions of the Contract, including General and S</w:t>
      </w:r>
      <w:r w:rsidR="00E42EBF">
        <w:t>upplementary</w:t>
      </w:r>
      <w:r>
        <w:t xml:space="preserve"> Conditions and Division 01 Specification Sections, apply to this Section.</w:t>
      </w:r>
    </w:p>
    <w:p w14:paraId="4223DCA9" w14:textId="77777777" w:rsidR="00862984" w:rsidRDefault="00862984" w:rsidP="00380B0C">
      <w:pPr>
        <w:pStyle w:val="ART"/>
        <w:jc w:val="left"/>
      </w:pPr>
      <w:r>
        <w:t>SUMMARY</w:t>
      </w:r>
    </w:p>
    <w:p w14:paraId="74D52957" w14:textId="77777777" w:rsidR="00862984" w:rsidRDefault="00862984" w:rsidP="00380B0C">
      <w:pPr>
        <w:pStyle w:val="PR1"/>
        <w:jc w:val="left"/>
      </w:pPr>
      <w:r>
        <w:t>Section Includes:</w:t>
      </w:r>
    </w:p>
    <w:p w14:paraId="309FE8AA" w14:textId="77777777" w:rsidR="00862984" w:rsidRDefault="00862984" w:rsidP="00380B0C">
      <w:pPr>
        <w:pStyle w:val="PR2"/>
        <w:spacing w:before="240"/>
        <w:jc w:val="left"/>
      </w:pPr>
      <w:r>
        <w:t>Metal conduits and fittings.</w:t>
      </w:r>
    </w:p>
    <w:p w14:paraId="01AD978E" w14:textId="77777777" w:rsidR="00862984" w:rsidRDefault="00862984" w:rsidP="00380B0C">
      <w:pPr>
        <w:pStyle w:val="PR2"/>
        <w:jc w:val="left"/>
      </w:pPr>
      <w:r>
        <w:t>Nonmetallic conduits and fittings.</w:t>
      </w:r>
    </w:p>
    <w:p w14:paraId="7B9BD53C" w14:textId="77777777" w:rsidR="00862984" w:rsidRDefault="00862984" w:rsidP="00380B0C">
      <w:pPr>
        <w:pStyle w:val="PR2"/>
        <w:jc w:val="left"/>
      </w:pPr>
      <w:r>
        <w:t>Optical-fiber-cable pathways and fittings.</w:t>
      </w:r>
    </w:p>
    <w:p w14:paraId="245056E9" w14:textId="77777777" w:rsidR="00862984" w:rsidRDefault="00862984" w:rsidP="00380B0C">
      <w:pPr>
        <w:pStyle w:val="PR2"/>
        <w:jc w:val="left"/>
      </w:pPr>
      <w:r>
        <w:t>Metal wireways and auxiliary gutters.</w:t>
      </w:r>
    </w:p>
    <w:p w14:paraId="0DCFEFFC" w14:textId="77777777" w:rsidR="00862984" w:rsidRDefault="004A2F85" w:rsidP="00380B0C">
      <w:pPr>
        <w:pStyle w:val="PR2"/>
        <w:jc w:val="left"/>
      </w:pPr>
      <w:r>
        <w:t>Metallic s</w:t>
      </w:r>
      <w:r w:rsidR="00862984">
        <w:t>urface pathways.</w:t>
      </w:r>
    </w:p>
    <w:p w14:paraId="7B45F48A" w14:textId="77777777" w:rsidR="004A2F85" w:rsidRDefault="004A2F85" w:rsidP="00380B0C">
      <w:pPr>
        <w:pStyle w:val="PR2"/>
        <w:jc w:val="left"/>
      </w:pPr>
      <w:r>
        <w:t>Hooks.</w:t>
      </w:r>
    </w:p>
    <w:p w14:paraId="45C33A95" w14:textId="77777777" w:rsidR="00862984" w:rsidRDefault="00862984" w:rsidP="00380B0C">
      <w:pPr>
        <w:pStyle w:val="PR2"/>
        <w:jc w:val="left"/>
      </w:pPr>
      <w:r>
        <w:t>Boxes, enclosures, and cabinets.</w:t>
      </w:r>
    </w:p>
    <w:p w14:paraId="6DAB480F" w14:textId="77777777" w:rsidR="00862984" w:rsidRDefault="004A2F85" w:rsidP="00380B0C">
      <w:pPr>
        <w:pStyle w:val="PR2"/>
        <w:jc w:val="left"/>
      </w:pPr>
      <w:r>
        <w:t>Polymet-concrete h</w:t>
      </w:r>
      <w:r w:rsidR="00862984">
        <w:t>andholes and boxes for exterior underground cabling.</w:t>
      </w:r>
    </w:p>
    <w:p w14:paraId="5EF850CC" w14:textId="77777777" w:rsidR="00862984" w:rsidRDefault="00862984" w:rsidP="00380B0C">
      <w:pPr>
        <w:pStyle w:val="PR1"/>
        <w:jc w:val="left"/>
      </w:pPr>
      <w:r>
        <w:t>Related Requirements:</w:t>
      </w:r>
    </w:p>
    <w:p w14:paraId="77408AEE" w14:textId="77777777" w:rsidR="00862984" w:rsidRDefault="00862984" w:rsidP="00380B0C">
      <w:pPr>
        <w:pStyle w:val="CMT"/>
        <w:jc w:val="left"/>
      </w:pPr>
      <w:r>
        <w:t>Retain subparagraphs below to cross-reference requirements Contractor might expect to find in this Section but are specified in other Sections.</w:t>
      </w:r>
    </w:p>
    <w:p w14:paraId="021ED117" w14:textId="77777777" w:rsidR="00862984" w:rsidRDefault="00862984" w:rsidP="00380B0C">
      <w:pPr>
        <w:pStyle w:val="CMT"/>
        <w:jc w:val="left"/>
      </w:pPr>
      <w:r>
        <w:t>Retain one or both of first two subparagraphs below to suit Project.</w:t>
      </w:r>
      <w:r w:rsidR="00720C3C">
        <w:t xml:space="preserve"> </w:t>
      </w:r>
      <w:r>
        <w:t>Coordinate with electrical Sections to determine which Section is included in the Project and for the requirements for communications systems.</w:t>
      </w:r>
    </w:p>
    <w:p w14:paraId="7347FFF2" w14:textId="77777777" w:rsidR="00862984" w:rsidRDefault="00862984" w:rsidP="00380B0C">
      <w:pPr>
        <w:pStyle w:val="PR2"/>
        <w:spacing w:before="240"/>
        <w:jc w:val="left"/>
      </w:pPr>
      <w:r>
        <w:t>Section </w:t>
      </w:r>
      <w:r w:rsidR="00380B0C">
        <w:t>26 05 43</w:t>
      </w:r>
      <w:r>
        <w:t xml:space="preserve"> "Underground Ducts and Raceways for Electrical Systems" for exterior ductbanks, manholes, and underground utility construction.</w:t>
      </w:r>
    </w:p>
    <w:p w14:paraId="2C32E7A5" w14:textId="77777777" w:rsidR="00862984" w:rsidRDefault="00862984" w:rsidP="00380B0C">
      <w:pPr>
        <w:pStyle w:val="PR2"/>
        <w:jc w:val="left"/>
      </w:pPr>
      <w:r>
        <w:t>Section </w:t>
      </w:r>
      <w:r w:rsidR="00380B0C">
        <w:t>26 05 33</w:t>
      </w:r>
      <w:r>
        <w:t xml:space="preserve"> "Raceways and Boxes for Electrical Systems" for conduits, wireways, surface raceways, boxes, enclosures, cabinets, handholes, and faceplate adapters serving electrical systems.</w:t>
      </w:r>
    </w:p>
    <w:p w14:paraId="37ED71BE" w14:textId="77777777" w:rsidR="00862984" w:rsidRDefault="00862984" w:rsidP="00380B0C">
      <w:pPr>
        <w:pStyle w:val="ART"/>
        <w:jc w:val="left"/>
      </w:pPr>
      <w:r>
        <w:t>DEFINITIONS</w:t>
      </w:r>
    </w:p>
    <w:p w14:paraId="2B3166D5" w14:textId="77777777" w:rsidR="00862984" w:rsidRDefault="00862984" w:rsidP="00380B0C">
      <w:pPr>
        <w:pStyle w:val="CMT"/>
        <w:jc w:val="left"/>
      </w:pPr>
      <w:r>
        <w:t>Retain terms that remain after this Section has been edited for a project.</w:t>
      </w:r>
    </w:p>
    <w:p w14:paraId="2142C6EF" w14:textId="77777777" w:rsidR="004B2636" w:rsidRDefault="004B2636" w:rsidP="00380B0C">
      <w:pPr>
        <w:pStyle w:val="PR1"/>
        <w:jc w:val="left"/>
      </w:pPr>
      <w:r>
        <w:t>EMT: Electrical metallic tubing.</w:t>
      </w:r>
    </w:p>
    <w:p w14:paraId="19D6723A" w14:textId="77777777" w:rsidR="00862984" w:rsidRDefault="00862984" w:rsidP="00380B0C">
      <w:pPr>
        <w:pStyle w:val="PR1"/>
        <w:jc w:val="left"/>
      </w:pPr>
      <w:r>
        <w:t>GRC:</w:t>
      </w:r>
      <w:r w:rsidR="00720C3C">
        <w:t xml:space="preserve"> </w:t>
      </w:r>
      <w:r>
        <w:t>Galvanized rigid steel conduit.</w:t>
      </w:r>
    </w:p>
    <w:p w14:paraId="52E8E5C6" w14:textId="77777777" w:rsidR="004B2636" w:rsidRDefault="004B2636" w:rsidP="00380B0C">
      <w:pPr>
        <w:pStyle w:val="PR1"/>
        <w:jc w:val="left"/>
      </w:pPr>
      <w:r>
        <w:t>RNC: Rigid non-metallic conduit.</w:t>
      </w:r>
    </w:p>
    <w:p w14:paraId="4BC3BA71" w14:textId="77777777" w:rsidR="00862984" w:rsidRDefault="00862984" w:rsidP="00380B0C">
      <w:pPr>
        <w:pStyle w:val="ART"/>
        <w:jc w:val="left"/>
      </w:pPr>
      <w:r>
        <w:t>ACTION SUBMITTALS</w:t>
      </w:r>
    </w:p>
    <w:p w14:paraId="2ED44EE7" w14:textId="77777777" w:rsidR="00862984" w:rsidRDefault="00862984" w:rsidP="00380B0C">
      <w:pPr>
        <w:pStyle w:val="PR1"/>
        <w:jc w:val="left"/>
      </w:pPr>
      <w:r>
        <w:t>Product Data:</w:t>
      </w:r>
      <w:r w:rsidR="00720C3C">
        <w:t xml:space="preserve"> </w:t>
      </w:r>
      <w:r>
        <w:t xml:space="preserve">For </w:t>
      </w:r>
      <w:r w:rsidR="004A2F85">
        <w:t xml:space="preserve">the following: </w:t>
      </w:r>
    </w:p>
    <w:p w14:paraId="21E3C332" w14:textId="77777777" w:rsidR="004A2F85" w:rsidRPr="004A2F85" w:rsidRDefault="004A2F85" w:rsidP="004A2F85">
      <w:pPr>
        <w:pStyle w:val="PR2"/>
        <w:spacing w:before="240"/>
      </w:pPr>
      <w:r w:rsidRPr="004A2F85">
        <w:lastRenderedPageBreak/>
        <w:t>Surface pathways</w:t>
      </w:r>
    </w:p>
    <w:p w14:paraId="39C40F62" w14:textId="77777777" w:rsidR="004A2F85" w:rsidRPr="004A2F85" w:rsidRDefault="004A2F85" w:rsidP="004A2F85">
      <w:pPr>
        <w:pStyle w:val="PR2"/>
      </w:pPr>
      <w:r w:rsidRPr="004A2F85">
        <w:t>Wireways and fittings.</w:t>
      </w:r>
    </w:p>
    <w:p w14:paraId="563DA3CC" w14:textId="77777777" w:rsidR="004A2F85" w:rsidRPr="004A2F85" w:rsidRDefault="004A2F85" w:rsidP="004A2F85">
      <w:pPr>
        <w:pStyle w:val="PR2"/>
      </w:pPr>
      <w:r w:rsidRPr="004A2F85">
        <w:t>Boxes, enclosures, and cabinets.</w:t>
      </w:r>
    </w:p>
    <w:p w14:paraId="15C1B90E" w14:textId="77777777" w:rsidR="004A2F85" w:rsidRDefault="004A2F85" w:rsidP="004A2F85">
      <w:pPr>
        <w:pStyle w:val="PR2"/>
      </w:pPr>
      <w:r w:rsidRPr="004A2F85">
        <w:t>Underground handholes and</w:t>
      </w:r>
      <w:r>
        <w:t xml:space="preserve"> boxes.</w:t>
      </w:r>
    </w:p>
    <w:p w14:paraId="43E50FCC" w14:textId="77777777" w:rsidR="00862984" w:rsidRDefault="00862984" w:rsidP="00380B0C">
      <w:pPr>
        <w:pStyle w:val="CMT"/>
        <w:jc w:val="left"/>
      </w:pPr>
      <w:r>
        <w:t>Retain "Shop Drawings" Paragraph below for custom enclosures only.</w:t>
      </w:r>
    </w:p>
    <w:p w14:paraId="459BEA6A" w14:textId="77777777" w:rsidR="00862984" w:rsidRDefault="00862984" w:rsidP="00380B0C">
      <w:pPr>
        <w:pStyle w:val="PR1"/>
        <w:jc w:val="left"/>
      </w:pPr>
      <w:r>
        <w:t>Shop Drawings:</w:t>
      </w:r>
      <w:r w:rsidR="00720C3C">
        <w:t xml:space="preserve"> </w:t>
      </w:r>
      <w:r>
        <w:t>For custom enclosures and cabinets.</w:t>
      </w:r>
      <w:r w:rsidR="00720C3C">
        <w:t xml:space="preserve"> </w:t>
      </w:r>
      <w:r>
        <w:t>Include plans, elevations, sections, and attachment details.</w:t>
      </w:r>
    </w:p>
    <w:p w14:paraId="097CAE2A" w14:textId="77777777" w:rsidR="00862984" w:rsidRDefault="00862984" w:rsidP="00380B0C">
      <w:pPr>
        <w:pStyle w:val="ART"/>
        <w:jc w:val="left"/>
      </w:pPr>
      <w:r>
        <w:t>INFORMATIONAL SUBMITTALS</w:t>
      </w:r>
    </w:p>
    <w:p w14:paraId="0F3249F1" w14:textId="77777777" w:rsidR="00862984" w:rsidRDefault="00862984" w:rsidP="00380B0C">
      <w:pPr>
        <w:pStyle w:val="CMT"/>
        <w:jc w:val="left"/>
      </w:pPr>
      <w:r>
        <w:t>Retain "Coordination Drawings" Paragraph below if Drawings do not include detailed conduit routing plans and if Project involves unusual coordination requirements.</w:t>
      </w:r>
    </w:p>
    <w:p w14:paraId="174B5D5F" w14:textId="77777777" w:rsidR="00862984" w:rsidRDefault="00862984" w:rsidP="00380B0C">
      <w:pPr>
        <w:pStyle w:val="PR1"/>
        <w:jc w:val="left"/>
      </w:pPr>
      <w:r>
        <w:t>Coordination Drawings:</w:t>
      </w:r>
      <w:r w:rsidR="00720C3C">
        <w:t xml:space="preserve"> </w:t>
      </w:r>
      <w:r>
        <w:t>Pathway routing plans, drawn to scale, on which the following items are shown and coordinated with each other, using input from installers of items involved:</w:t>
      </w:r>
    </w:p>
    <w:p w14:paraId="4149CF8B" w14:textId="77777777" w:rsidR="00862984" w:rsidRDefault="00862984" w:rsidP="00380B0C">
      <w:pPr>
        <w:pStyle w:val="PR2"/>
        <w:spacing w:before="240"/>
        <w:jc w:val="left"/>
      </w:pPr>
      <w:r>
        <w:t>Structural members in paths of pathway groups with common supports.</w:t>
      </w:r>
    </w:p>
    <w:p w14:paraId="47ABCCA8" w14:textId="77777777" w:rsidR="00862984" w:rsidRDefault="00862984" w:rsidP="00380B0C">
      <w:pPr>
        <w:pStyle w:val="PR2"/>
        <w:jc w:val="left"/>
      </w:pPr>
      <w:r>
        <w:t>HVAC and plumbing items and architectural features in paths of conduit groups with common supports.</w:t>
      </w:r>
    </w:p>
    <w:p w14:paraId="24D7159C" w14:textId="77777777" w:rsidR="00E1727C" w:rsidRDefault="00E1727C" w:rsidP="00380B0C">
      <w:pPr>
        <w:pStyle w:val="PR1"/>
        <w:jc w:val="left"/>
      </w:pPr>
      <w:r>
        <w:t>Seismic Qualification Certificates: For pathway racks, enclosures, cabinets, equipment racks and their mounting provisions, including those for internal components, from manufacturer.</w:t>
      </w:r>
    </w:p>
    <w:p w14:paraId="6A64CD92" w14:textId="77777777" w:rsidR="00862984" w:rsidRDefault="00862984" w:rsidP="00380B0C">
      <w:pPr>
        <w:pStyle w:val="PR1"/>
        <w:jc w:val="left"/>
      </w:pPr>
      <w:r>
        <w:t>Source quality-control reports.</w:t>
      </w:r>
    </w:p>
    <w:p w14:paraId="382F5A51" w14:textId="77777777" w:rsidR="00862984" w:rsidRDefault="00862984" w:rsidP="00380B0C">
      <w:pPr>
        <w:pStyle w:val="PRT"/>
        <w:jc w:val="left"/>
      </w:pPr>
      <w:r>
        <w:t>PRODUCTS</w:t>
      </w:r>
    </w:p>
    <w:p w14:paraId="0BA8AE12" w14:textId="77777777" w:rsidR="00862984" w:rsidRDefault="00862984" w:rsidP="00380B0C">
      <w:pPr>
        <w:pStyle w:val="ART"/>
        <w:jc w:val="left"/>
      </w:pPr>
      <w:r>
        <w:t>METAL CONDUITS AND FITTINGS</w:t>
      </w:r>
    </w:p>
    <w:p w14:paraId="612A9771" w14:textId="77777777" w:rsidR="003357D4" w:rsidRPr="003357D4" w:rsidRDefault="003357D4" w:rsidP="00380B0C">
      <w:pPr>
        <w:pStyle w:val="PR1"/>
        <w:jc w:val="left"/>
      </w:pPr>
      <w:bookmarkStart w:id="0" w:name="ptBookmark2279"/>
      <w:r w:rsidRPr="003357D4">
        <w:rPr>
          <w:rStyle w:val="SAhyperlink"/>
          <w:color w:val="auto"/>
          <w:u w:val="none"/>
        </w:rPr>
        <w:t>Manufacturers:</w:t>
      </w:r>
      <w:r w:rsidRPr="003357D4">
        <w:t xml:space="preserve"> Subject to compliance with requirements, provide products by one of the following:</w:t>
      </w:r>
    </w:p>
    <w:p w14:paraId="3A00BF04" w14:textId="77777777" w:rsidR="003357D4" w:rsidRDefault="003357D4" w:rsidP="00380B0C">
      <w:pPr>
        <w:pStyle w:val="PR2"/>
        <w:spacing w:before="240"/>
        <w:jc w:val="left"/>
      </w:pPr>
      <w:r>
        <w:t>Allied Tube &amp; Conduit, a part of Atkore International.</w:t>
      </w:r>
    </w:p>
    <w:p w14:paraId="49ACC4AF" w14:textId="77777777" w:rsidR="003357D4" w:rsidRDefault="003357D4" w:rsidP="00380B0C">
      <w:pPr>
        <w:pStyle w:val="PR2"/>
        <w:jc w:val="left"/>
      </w:pPr>
      <w:r>
        <w:t>Western Tube and Conduit Corporation.</w:t>
      </w:r>
    </w:p>
    <w:p w14:paraId="04024B50" w14:textId="77777777" w:rsidR="003357D4" w:rsidRDefault="003357D4" w:rsidP="00380B0C">
      <w:pPr>
        <w:pStyle w:val="PR2"/>
        <w:jc w:val="left"/>
      </w:pPr>
      <w:r>
        <w:t>Wheatland Tube Company.</w:t>
      </w:r>
    </w:p>
    <w:p w14:paraId="670FF874" w14:textId="77777777" w:rsidR="003357D4" w:rsidRPr="003357D4" w:rsidRDefault="00E86B12" w:rsidP="00380B0C">
      <w:pPr>
        <w:pStyle w:val="PR2"/>
        <w:jc w:val="left"/>
      </w:pPr>
      <w:r>
        <w:t>Or Equal</w:t>
      </w:r>
      <w:r w:rsidR="003357D4" w:rsidRPr="003357D4">
        <w:t>.</w:t>
      </w:r>
      <w:bookmarkEnd w:id="0"/>
    </w:p>
    <w:p w14:paraId="6ABB636A" w14:textId="77777777" w:rsidR="00862984" w:rsidRDefault="00862984" w:rsidP="00380B0C">
      <w:pPr>
        <w:pStyle w:val="PR1"/>
        <w:jc w:val="left"/>
      </w:pPr>
      <w:r>
        <w:t>General Requirements for Metal Conduits and Fittings:</w:t>
      </w:r>
    </w:p>
    <w:p w14:paraId="31E1BB37" w14:textId="77777777" w:rsidR="00862984" w:rsidRDefault="00862984" w:rsidP="00380B0C">
      <w:pPr>
        <w:pStyle w:val="PR2"/>
        <w:spacing w:before="240"/>
        <w:jc w:val="left"/>
      </w:pPr>
      <w:r>
        <w:t xml:space="preserve">Listed and labeled as defined in </w:t>
      </w:r>
      <w:r w:rsidR="002A2126">
        <w:t>CEC</w:t>
      </w:r>
      <w:r>
        <w:t>, by a qualified testing agency, and marked for intended location and application.</w:t>
      </w:r>
    </w:p>
    <w:p w14:paraId="3BD8016D" w14:textId="77777777" w:rsidR="00862984" w:rsidRDefault="00862984" w:rsidP="00380B0C">
      <w:pPr>
        <w:pStyle w:val="PR2"/>
        <w:jc w:val="left"/>
      </w:pPr>
      <w:r>
        <w:t>Comply with TIA-569-B.</w:t>
      </w:r>
    </w:p>
    <w:p w14:paraId="68BB8145" w14:textId="77777777" w:rsidR="00862984" w:rsidRDefault="00862984" w:rsidP="00380B0C">
      <w:pPr>
        <w:pStyle w:val="PR1"/>
        <w:jc w:val="left"/>
      </w:pPr>
      <w:r>
        <w:t>GRC:</w:t>
      </w:r>
      <w:r w:rsidR="00720C3C">
        <w:t xml:space="preserve"> </w:t>
      </w:r>
      <w:r>
        <w:t>Comply with ANSI C80.1 and UL 6.</w:t>
      </w:r>
    </w:p>
    <w:p w14:paraId="7C5B29A0" w14:textId="77777777" w:rsidR="00862984" w:rsidRDefault="00862984" w:rsidP="00380B0C">
      <w:pPr>
        <w:pStyle w:val="PR1"/>
        <w:jc w:val="left"/>
      </w:pPr>
      <w:r>
        <w:t>PVC-Coated Steel Conduit:</w:t>
      </w:r>
      <w:r w:rsidR="00720C3C">
        <w:t xml:space="preserve"> </w:t>
      </w:r>
      <w:r>
        <w:t xml:space="preserve">PVC-coated </w:t>
      </w:r>
      <w:r w:rsidR="004A2F85">
        <w:t>GRC.</w:t>
      </w:r>
    </w:p>
    <w:p w14:paraId="5058DF1A" w14:textId="77777777" w:rsidR="00862984" w:rsidRDefault="00862984" w:rsidP="00380B0C">
      <w:pPr>
        <w:pStyle w:val="PR2"/>
        <w:spacing w:before="240"/>
        <w:jc w:val="left"/>
      </w:pPr>
      <w:r>
        <w:lastRenderedPageBreak/>
        <w:t>Comply with NEMA RN 1.</w:t>
      </w:r>
    </w:p>
    <w:p w14:paraId="7C73CB92" w14:textId="77777777" w:rsidR="00862984" w:rsidRDefault="00862984" w:rsidP="00380B0C">
      <w:pPr>
        <w:pStyle w:val="PR2"/>
        <w:jc w:val="left"/>
      </w:pPr>
      <w:r>
        <w:t>Coating Thickness:</w:t>
      </w:r>
      <w:r w:rsidR="00720C3C">
        <w:t xml:space="preserve"> </w:t>
      </w:r>
      <w:r w:rsidR="00380B0C">
        <w:rPr>
          <w:rStyle w:val="IP"/>
        </w:rPr>
        <w:t>0.040 inch</w:t>
      </w:r>
      <w:r>
        <w:t>, minimum.</w:t>
      </w:r>
    </w:p>
    <w:p w14:paraId="0155AC29" w14:textId="77777777" w:rsidR="00862984" w:rsidRDefault="00862984" w:rsidP="00380B0C">
      <w:pPr>
        <w:pStyle w:val="PR1"/>
        <w:jc w:val="left"/>
      </w:pPr>
      <w:r>
        <w:t>EMT:</w:t>
      </w:r>
      <w:r w:rsidR="00720C3C">
        <w:t xml:space="preserve"> </w:t>
      </w:r>
      <w:r>
        <w:t>Comply with ANSI C80.3 and UL 797.</w:t>
      </w:r>
    </w:p>
    <w:p w14:paraId="4EBA47C8" w14:textId="77777777" w:rsidR="00862984" w:rsidRDefault="00862984" w:rsidP="00380B0C">
      <w:pPr>
        <w:pStyle w:val="PR1"/>
        <w:jc w:val="left"/>
      </w:pPr>
      <w:r>
        <w:t>Fittings for Metal Conduit:</w:t>
      </w:r>
      <w:r w:rsidR="00720C3C">
        <w:t xml:space="preserve"> </w:t>
      </w:r>
      <w:r>
        <w:t>Comply with NEMA FB 1 and UL 514B.</w:t>
      </w:r>
    </w:p>
    <w:p w14:paraId="5B60A7E9" w14:textId="77777777" w:rsidR="00862984" w:rsidRDefault="00862984" w:rsidP="00380B0C">
      <w:pPr>
        <w:pStyle w:val="PR2"/>
        <w:spacing w:before="240"/>
        <w:jc w:val="left"/>
      </w:pPr>
      <w:r>
        <w:t>Fittings for EMT:</w:t>
      </w:r>
    </w:p>
    <w:p w14:paraId="26167C4C" w14:textId="77777777" w:rsidR="00862984" w:rsidRPr="00D37ED2" w:rsidRDefault="00862984" w:rsidP="00380B0C">
      <w:pPr>
        <w:pStyle w:val="PR3"/>
        <w:spacing w:before="240"/>
        <w:jc w:val="left"/>
      </w:pPr>
      <w:r w:rsidRPr="00D37ED2">
        <w:t>Material:</w:t>
      </w:r>
      <w:r w:rsidR="00720C3C" w:rsidRPr="00D37ED2">
        <w:t xml:space="preserve"> </w:t>
      </w:r>
      <w:r w:rsidR="00D37ED2" w:rsidRPr="00D37ED2">
        <w:t>D</w:t>
      </w:r>
      <w:r w:rsidRPr="00D37ED2">
        <w:t>ie cast.</w:t>
      </w:r>
    </w:p>
    <w:p w14:paraId="47AB439B" w14:textId="77777777" w:rsidR="00862984" w:rsidRPr="00D37ED2" w:rsidRDefault="00862984" w:rsidP="00380B0C">
      <w:pPr>
        <w:pStyle w:val="PR3"/>
        <w:jc w:val="left"/>
      </w:pPr>
      <w:r w:rsidRPr="00D37ED2">
        <w:t>Type:</w:t>
      </w:r>
      <w:r w:rsidR="00720C3C" w:rsidRPr="00D37ED2">
        <w:t xml:space="preserve"> </w:t>
      </w:r>
      <w:r w:rsidR="00D37ED2" w:rsidRPr="00D37ED2">
        <w:t>C</w:t>
      </w:r>
      <w:r w:rsidRPr="00D37ED2">
        <w:t>ompression.</w:t>
      </w:r>
    </w:p>
    <w:p w14:paraId="104D5C8A" w14:textId="77777777" w:rsidR="00862984" w:rsidRDefault="00862984" w:rsidP="00380B0C">
      <w:pPr>
        <w:pStyle w:val="PR2"/>
        <w:spacing w:before="240"/>
        <w:jc w:val="left"/>
      </w:pPr>
      <w:r>
        <w:t>Expansion Fittings:</w:t>
      </w:r>
      <w:r w:rsidR="00720C3C">
        <w:t xml:space="preserve"> </w:t>
      </w:r>
      <w:r>
        <w:t>PVC or steel to match conduit type, complying with UL-467, rated for environmental conditions where installed, and including flexible external bonding jumper.</w:t>
      </w:r>
    </w:p>
    <w:p w14:paraId="02E3DBB3" w14:textId="77777777" w:rsidR="00862984" w:rsidRDefault="00862984" w:rsidP="00380B0C">
      <w:pPr>
        <w:pStyle w:val="PR2"/>
        <w:jc w:val="left"/>
      </w:pPr>
      <w:r>
        <w:t>Coating for Fittings for PVC-Coated Conduit:</w:t>
      </w:r>
      <w:r w:rsidR="00720C3C">
        <w:t xml:space="preserve"> </w:t>
      </w:r>
      <w:r>
        <w:t xml:space="preserve">Minimum thickness of </w:t>
      </w:r>
      <w:r w:rsidR="00380B0C">
        <w:rPr>
          <w:rStyle w:val="IP"/>
        </w:rPr>
        <w:t>0.040</w:t>
      </w:r>
      <w:r w:rsidR="009B7C8B">
        <w:rPr>
          <w:rStyle w:val="IP"/>
        </w:rPr>
        <w:t>-</w:t>
      </w:r>
      <w:r w:rsidR="00380B0C">
        <w:rPr>
          <w:rStyle w:val="IP"/>
        </w:rPr>
        <w:t>inch</w:t>
      </w:r>
      <w:r>
        <w:t>, with overlapping sleeves protecting threaded joints.</w:t>
      </w:r>
    </w:p>
    <w:p w14:paraId="7A701307" w14:textId="77777777" w:rsidR="004A2F85" w:rsidRPr="004A2F85" w:rsidRDefault="004A2F85" w:rsidP="004A2F85">
      <w:pPr>
        <w:pStyle w:val="CMT"/>
        <w:rPr>
          <w:lang w:val="en-US"/>
        </w:rPr>
      </w:pPr>
      <w:r>
        <w:rPr>
          <w:lang w:val="en-US"/>
        </w:rPr>
        <w:t xml:space="preserve">Retain  </w:t>
      </w:r>
      <w:r w:rsidRPr="004A2F85">
        <w:rPr>
          <w:szCs w:val="22"/>
        </w:rPr>
        <w:t>"Joint Compound for GRC" Paragraph below to require some threaded joints of GRC</w:t>
      </w:r>
      <w:r>
        <w:rPr>
          <w:szCs w:val="22"/>
          <w:lang w:val="en-US"/>
        </w:rPr>
        <w:t xml:space="preserve"> </w:t>
      </w:r>
      <w:r w:rsidRPr="004A2F85">
        <w:rPr>
          <w:szCs w:val="22"/>
        </w:rPr>
        <w:t>or ARC, or their fittings, to be treated with joint compound for improved conductivity, resistance to oxidation, or ease of assembly and</w:t>
      </w:r>
      <w:r>
        <w:rPr>
          <w:lang w:val="en-US"/>
        </w:rPr>
        <w:t xml:space="preserve"> disassembly.</w:t>
      </w:r>
    </w:p>
    <w:p w14:paraId="3896EBCE" w14:textId="77777777" w:rsidR="004A2F85" w:rsidRDefault="004A2F85" w:rsidP="004A2F85">
      <w:pPr>
        <w:pStyle w:val="PR1"/>
      </w:pPr>
      <w:r>
        <w:t xml:space="preserve">Joint </w:t>
      </w:r>
      <w:r w:rsidRPr="004A2F85">
        <w:t xml:space="preserve">Compound for GRC: Approved, as defined in </w:t>
      </w:r>
      <w:r w:rsidR="002A2126">
        <w:t>CEC</w:t>
      </w:r>
      <w:r w:rsidRPr="004A2F85">
        <w:t>, by authorities having jurisdiction for use in conduit assemblies, and compounded for use to lubricate and protect threaded conduit joints from corrosion and to enhance their</w:t>
      </w:r>
      <w:r>
        <w:t xml:space="preserve"> conductivity.</w:t>
      </w:r>
    </w:p>
    <w:p w14:paraId="10E11CC6" w14:textId="77777777" w:rsidR="00862984" w:rsidRDefault="00862984" w:rsidP="00380B0C">
      <w:pPr>
        <w:pStyle w:val="ART"/>
        <w:jc w:val="left"/>
      </w:pPr>
      <w:r>
        <w:t>NONMETALLIC CONDUITS AND FITTINGS</w:t>
      </w:r>
    </w:p>
    <w:p w14:paraId="271990BA" w14:textId="77777777" w:rsidR="003357D4" w:rsidRPr="003357D4" w:rsidRDefault="003357D4" w:rsidP="00380B0C">
      <w:pPr>
        <w:pStyle w:val="PR1"/>
        <w:jc w:val="left"/>
      </w:pPr>
      <w:bookmarkStart w:id="1" w:name="ptBookmark2282"/>
      <w:r w:rsidRPr="003357D4">
        <w:rPr>
          <w:rStyle w:val="SAhyperlink"/>
          <w:color w:val="auto"/>
          <w:u w:val="none"/>
        </w:rPr>
        <w:t>Manufacturers:</w:t>
      </w:r>
      <w:r w:rsidRPr="003357D4">
        <w:t xml:space="preserve"> Subject to compliance with requirements, provide products by one of the following:</w:t>
      </w:r>
    </w:p>
    <w:p w14:paraId="1AD1FD46" w14:textId="77777777" w:rsidR="003357D4" w:rsidRDefault="003357D4" w:rsidP="00380B0C">
      <w:pPr>
        <w:pStyle w:val="PR2"/>
        <w:spacing w:before="240"/>
        <w:jc w:val="left"/>
      </w:pPr>
      <w:r>
        <w:t>CANTEX, INC.</w:t>
      </w:r>
    </w:p>
    <w:p w14:paraId="04EE27C5" w14:textId="77777777" w:rsidR="003357D4" w:rsidRDefault="003357D4" w:rsidP="00380B0C">
      <w:pPr>
        <w:pStyle w:val="PR2"/>
        <w:jc w:val="left"/>
      </w:pPr>
      <w:r>
        <w:t>Carlon; a brand of Thomas &amp; Betts Corporation.</w:t>
      </w:r>
    </w:p>
    <w:p w14:paraId="3F787307" w14:textId="77777777" w:rsidR="003357D4" w:rsidRDefault="003357D4" w:rsidP="00380B0C">
      <w:pPr>
        <w:pStyle w:val="PR2"/>
        <w:jc w:val="left"/>
      </w:pPr>
      <w:r>
        <w:t>Kraloy.</w:t>
      </w:r>
    </w:p>
    <w:p w14:paraId="0AE1B1CE" w14:textId="77777777" w:rsidR="003357D4" w:rsidRPr="003357D4" w:rsidRDefault="00E86B12" w:rsidP="00380B0C">
      <w:pPr>
        <w:pStyle w:val="PR2"/>
        <w:jc w:val="left"/>
      </w:pPr>
      <w:r>
        <w:t>Or Equal</w:t>
      </w:r>
      <w:r w:rsidR="003357D4">
        <w:t>.</w:t>
      </w:r>
      <w:bookmarkEnd w:id="1"/>
    </w:p>
    <w:p w14:paraId="0F6EF2A5" w14:textId="77777777" w:rsidR="00862984" w:rsidRDefault="00862984" w:rsidP="00380B0C">
      <w:pPr>
        <w:pStyle w:val="PR1"/>
        <w:jc w:val="left"/>
      </w:pPr>
      <w:r>
        <w:t>General Requirements for Nonmetallic Conduits and Fittings:</w:t>
      </w:r>
    </w:p>
    <w:p w14:paraId="2E5F705F" w14:textId="77777777" w:rsidR="00862984" w:rsidRDefault="00862984" w:rsidP="00380B0C">
      <w:pPr>
        <w:pStyle w:val="PR2"/>
        <w:spacing w:before="240"/>
        <w:jc w:val="left"/>
      </w:pPr>
      <w:r>
        <w:t xml:space="preserve">Listed and labeled as defined in </w:t>
      </w:r>
      <w:r w:rsidR="002A2126">
        <w:t>CEC</w:t>
      </w:r>
      <w:r>
        <w:t>, by a qualified testing agency, and marked for intended location and application.</w:t>
      </w:r>
    </w:p>
    <w:p w14:paraId="1E66AA7B" w14:textId="77777777" w:rsidR="00862984" w:rsidRDefault="00862984" w:rsidP="00380B0C">
      <w:pPr>
        <w:pStyle w:val="PR2"/>
        <w:jc w:val="left"/>
      </w:pPr>
      <w:r>
        <w:t>Comply with TIA-569-</w:t>
      </w:r>
      <w:r w:rsidR="004A2F85">
        <w:t>C</w:t>
      </w:r>
      <w:r>
        <w:t>.</w:t>
      </w:r>
    </w:p>
    <w:p w14:paraId="63A6EC79" w14:textId="77777777" w:rsidR="00862984" w:rsidRPr="00D37ED2" w:rsidRDefault="00862984" w:rsidP="00380B0C">
      <w:pPr>
        <w:pStyle w:val="PR1"/>
        <w:jc w:val="left"/>
      </w:pPr>
      <w:r>
        <w:t>RNC:</w:t>
      </w:r>
      <w:r w:rsidR="00720C3C">
        <w:t xml:space="preserve"> </w:t>
      </w:r>
      <w:r w:rsidRPr="00D37ED2">
        <w:t>Type EPC-40-PVC, complying with NEMA TC 2 and UL 651 unless otherwise indicated.</w:t>
      </w:r>
    </w:p>
    <w:p w14:paraId="15CADC37" w14:textId="77777777" w:rsidR="00862984" w:rsidRDefault="00862984" w:rsidP="00380B0C">
      <w:pPr>
        <w:pStyle w:val="PR1"/>
        <w:jc w:val="left"/>
      </w:pPr>
      <w:r>
        <w:t>Fittings for RNC:</w:t>
      </w:r>
      <w:r w:rsidR="00720C3C">
        <w:t xml:space="preserve"> </w:t>
      </w:r>
      <w:r>
        <w:t>Comply with NEMA TC 3; match to conduit or tubing type and material.</w:t>
      </w:r>
    </w:p>
    <w:p w14:paraId="226EDFEE" w14:textId="77777777" w:rsidR="00862984" w:rsidRPr="00896386" w:rsidRDefault="00862984" w:rsidP="00380B0C">
      <w:pPr>
        <w:pStyle w:val="PR1"/>
        <w:jc w:val="left"/>
      </w:pPr>
      <w:r w:rsidRPr="00896386">
        <w:t xml:space="preserve">Solvent cements and adhesive primers </w:t>
      </w:r>
      <w:r w:rsidR="00896386" w:rsidRPr="00896386">
        <w:t xml:space="preserve">shall comply with the testing and product requirements of San Diego Air Pollution Control District Rule 67.0 "Architectural Coatings" and Rule 67.21 “Adhesive Material Application Operations.” </w:t>
      </w:r>
    </w:p>
    <w:p w14:paraId="12917EE9" w14:textId="77777777" w:rsidR="00862984" w:rsidRDefault="00862984" w:rsidP="00380B0C">
      <w:pPr>
        <w:pStyle w:val="ART"/>
        <w:jc w:val="left"/>
      </w:pPr>
      <w:r>
        <w:lastRenderedPageBreak/>
        <w:t>OPTICAL-FIBER-CABLE PATHWAYS AND FITTINGS</w:t>
      </w:r>
    </w:p>
    <w:p w14:paraId="72BE7520" w14:textId="77777777" w:rsidR="00862984" w:rsidRDefault="00862984" w:rsidP="00380B0C">
      <w:pPr>
        <w:pStyle w:val="CMT"/>
        <w:jc w:val="left"/>
      </w:pPr>
      <w:r>
        <w:t xml:space="preserve">Retain this article to specify special-purpose, flexible, nonmetallic pathways permitted by </w:t>
      </w:r>
      <w:r w:rsidR="002A2126">
        <w:t>CEC</w:t>
      </w:r>
      <w:r>
        <w:t xml:space="preserve"> in its "Optical Fiber Cables and Raceways" and "Communications Circuits" articles.</w:t>
      </w:r>
      <w:r w:rsidR="00720C3C">
        <w:t xml:space="preserve"> </w:t>
      </w:r>
    </w:p>
    <w:p w14:paraId="0FA04D94" w14:textId="77777777" w:rsidR="00896386" w:rsidRPr="00896386" w:rsidRDefault="00896386" w:rsidP="00380B0C">
      <w:pPr>
        <w:pStyle w:val="PR1"/>
        <w:jc w:val="left"/>
      </w:pPr>
      <w:bookmarkStart w:id="2" w:name="ptBookmark2285"/>
      <w:r w:rsidRPr="00896386">
        <w:rPr>
          <w:rStyle w:val="SAhyperlink"/>
          <w:color w:val="auto"/>
          <w:u w:val="none"/>
        </w:rPr>
        <w:t>Manufacturers:</w:t>
      </w:r>
      <w:r w:rsidRPr="00896386">
        <w:t xml:space="preserve"> Subject to compliance with requirements, provide products by one of the following:</w:t>
      </w:r>
    </w:p>
    <w:p w14:paraId="13CCF179" w14:textId="77777777" w:rsidR="00896386" w:rsidRPr="00896386" w:rsidRDefault="00896386" w:rsidP="00380B0C">
      <w:pPr>
        <w:pStyle w:val="PR2"/>
        <w:spacing w:before="240"/>
        <w:jc w:val="left"/>
      </w:pPr>
      <w:r w:rsidRPr="00896386">
        <w:rPr>
          <w:rStyle w:val="SAhyperlink"/>
          <w:color w:val="auto"/>
          <w:u w:val="none"/>
        </w:rPr>
        <w:t>Carlon; a brand of Thomas &amp; Betts Corporation</w:t>
      </w:r>
      <w:r w:rsidRPr="00896386">
        <w:t>.</w:t>
      </w:r>
    </w:p>
    <w:p w14:paraId="3858661B" w14:textId="77777777" w:rsidR="00896386" w:rsidRPr="00896386" w:rsidRDefault="00896386" w:rsidP="00380B0C">
      <w:pPr>
        <w:pStyle w:val="PR2"/>
        <w:jc w:val="left"/>
      </w:pPr>
      <w:r w:rsidRPr="00896386">
        <w:rPr>
          <w:rStyle w:val="SAhyperlink"/>
          <w:color w:val="auto"/>
          <w:u w:val="none"/>
        </w:rPr>
        <w:t>Dura-Line</w:t>
      </w:r>
      <w:r w:rsidRPr="00896386">
        <w:t>.</w:t>
      </w:r>
    </w:p>
    <w:p w14:paraId="3251E7A9" w14:textId="77777777" w:rsidR="00896386" w:rsidRPr="00896386" w:rsidRDefault="00896386" w:rsidP="00380B0C">
      <w:pPr>
        <w:pStyle w:val="PR2"/>
        <w:jc w:val="left"/>
      </w:pPr>
      <w:r w:rsidRPr="00896386">
        <w:rPr>
          <w:rStyle w:val="SAhyperlink"/>
          <w:color w:val="auto"/>
          <w:u w:val="none"/>
        </w:rPr>
        <w:t>Endot Industries Inc</w:t>
      </w:r>
      <w:r w:rsidRPr="00896386">
        <w:t>.</w:t>
      </w:r>
    </w:p>
    <w:p w14:paraId="0B310DAC" w14:textId="77777777" w:rsidR="00896386" w:rsidRPr="00896386" w:rsidRDefault="00E86B12" w:rsidP="00380B0C">
      <w:pPr>
        <w:pStyle w:val="PR2"/>
        <w:jc w:val="left"/>
      </w:pPr>
      <w:r>
        <w:t>Or Equal</w:t>
      </w:r>
      <w:r w:rsidR="00896386" w:rsidRPr="00896386">
        <w:t>.</w:t>
      </w:r>
      <w:bookmarkEnd w:id="2"/>
    </w:p>
    <w:p w14:paraId="73E639B3" w14:textId="77777777" w:rsidR="00862984" w:rsidRDefault="00862984" w:rsidP="00380B0C">
      <w:pPr>
        <w:pStyle w:val="CMT"/>
        <w:jc w:val="left"/>
      </w:pPr>
      <w:r>
        <w:t>In "Description" Paragraph below, if retaining more than one type of pathway, indicate extent and location of each type on Drawings.</w:t>
      </w:r>
    </w:p>
    <w:p w14:paraId="62408D66" w14:textId="77777777" w:rsidR="00862984" w:rsidRDefault="00862984" w:rsidP="00380B0C">
      <w:pPr>
        <w:pStyle w:val="PR1"/>
        <w:jc w:val="left"/>
      </w:pPr>
      <w:r>
        <w:t>Description:</w:t>
      </w:r>
      <w:r w:rsidR="00720C3C">
        <w:t xml:space="preserve"> </w:t>
      </w:r>
      <w:r>
        <w:t xml:space="preserve">Comply with UL 2024; flexible-type </w:t>
      </w:r>
      <w:r w:rsidR="00FC0C15">
        <w:t xml:space="preserve">innerduct </w:t>
      </w:r>
      <w:r>
        <w:t>pathway, approved for [</w:t>
      </w:r>
      <w:r>
        <w:rPr>
          <w:b/>
        </w:rPr>
        <w:t>plenum</w:t>
      </w:r>
      <w:r>
        <w:t>] [</w:t>
      </w:r>
      <w:r>
        <w:rPr>
          <w:b/>
        </w:rPr>
        <w:t>riser</w:t>
      </w:r>
      <w:r>
        <w:t>] [</w:t>
      </w:r>
      <w:r>
        <w:rPr>
          <w:b/>
        </w:rPr>
        <w:t>or</w:t>
      </w:r>
      <w:r>
        <w:t>] [</w:t>
      </w:r>
      <w:r>
        <w:rPr>
          <w:b/>
        </w:rPr>
        <w:t>general-use</w:t>
      </w:r>
      <w:r>
        <w:t>] installation unless otherwise indicated.</w:t>
      </w:r>
    </w:p>
    <w:p w14:paraId="617D682E" w14:textId="77777777" w:rsidR="00862984" w:rsidRDefault="00862984" w:rsidP="00380B0C">
      <w:pPr>
        <w:pStyle w:val="PR2"/>
        <w:spacing w:before="240"/>
        <w:jc w:val="left"/>
      </w:pPr>
      <w:r>
        <w:t xml:space="preserve">Listed and labeled as defined in </w:t>
      </w:r>
      <w:r w:rsidR="002A2126">
        <w:t>CEC</w:t>
      </w:r>
      <w:r>
        <w:t>, by a qualified testing agency, and marked for intended location and application.</w:t>
      </w:r>
    </w:p>
    <w:p w14:paraId="23129CA8" w14:textId="77777777" w:rsidR="00862984" w:rsidRDefault="00862984" w:rsidP="00380B0C">
      <w:pPr>
        <w:pStyle w:val="PR2"/>
        <w:jc w:val="left"/>
      </w:pPr>
      <w:r>
        <w:t>Comply with TIA-569-</w:t>
      </w:r>
      <w:r w:rsidR="004A2F85">
        <w:t>C</w:t>
      </w:r>
      <w:r>
        <w:t>.</w:t>
      </w:r>
    </w:p>
    <w:p w14:paraId="1C109ABF" w14:textId="77777777" w:rsidR="00862984" w:rsidRDefault="00862984" w:rsidP="00380B0C">
      <w:pPr>
        <w:pStyle w:val="ART"/>
        <w:jc w:val="left"/>
      </w:pPr>
      <w:r>
        <w:t>METAL WIREWAYS AND AUXILIARY GUTTERS</w:t>
      </w:r>
    </w:p>
    <w:p w14:paraId="440D5054" w14:textId="77777777" w:rsidR="00896386" w:rsidRPr="00896386" w:rsidRDefault="00896386" w:rsidP="00380B0C">
      <w:pPr>
        <w:pStyle w:val="PR1"/>
        <w:jc w:val="left"/>
      </w:pPr>
      <w:bookmarkStart w:id="3" w:name="ptBookmark2287"/>
      <w:r w:rsidRPr="00896386">
        <w:rPr>
          <w:rStyle w:val="SAhyperlink"/>
          <w:color w:val="auto"/>
          <w:u w:val="none"/>
        </w:rPr>
        <w:t>Manufacturers:</w:t>
      </w:r>
      <w:r w:rsidRPr="00896386">
        <w:t xml:space="preserve"> Subject to compliance with requirements, provide products by one of the following:</w:t>
      </w:r>
    </w:p>
    <w:p w14:paraId="4DCF702B" w14:textId="77777777" w:rsidR="00896386" w:rsidRPr="00896386" w:rsidRDefault="00896386" w:rsidP="00380B0C">
      <w:pPr>
        <w:pStyle w:val="PR2"/>
        <w:spacing w:before="240"/>
        <w:jc w:val="left"/>
      </w:pPr>
      <w:r w:rsidRPr="00896386">
        <w:rPr>
          <w:rStyle w:val="SAhyperlink"/>
          <w:color w:val="auto"/>
          <w:u w:val="none"/>
        </w:rPr>
        <w:t>Cooper B-Line, Inc.; a division of Cooper Industries</w:t>
      </w:r>
      <w:r w:rsidRPr="00896386">
        <w:t>.</w:t>
      </w:r>
    </w:p>
    <w:p w14:paraId="2A0F10AB" w14:textId="77777777" w:rsidR="00896386" w:rsidRPr="00896386" w:rsidRDefault="00896386" w:rsidP="00380B0C">
      <w:pPr>
        <w:pStyle w:val="PR2"/>
        <w:jc w:val="left"/>
      </w:pPr>
      <w:r w:rsidRPr="00896386">
        <w:rPr>
          <w:rStyle w:val="SAhyperlink"/>
          <w:color w:val="auto"/>
          <w:u w:val="none"/>
        </w:rPr>
        <w:t>Hoffman; a brand of Pentair Equipment Protection</w:t>
      </w:r>
      <w:r w:rsidRPr="00896386">
        <w:t>.</w:t>
      </w:r>
    </w:p>
    <w:p w14:paraId="1EFF2AF1" w14:textId="77777777" w:rsidR="00896386" w:rsidRPr="00896386" w:rsidRDefault="00896386" w:rsidP="00380B0C">
      <w:pPr>
        <w:pStyle w:val="PR2"/>
        <w:jc w:val="left"/>
      </w:pPr>
      <w:r w:rsidRPr="00896386">
        <w:rPr>
          <w:rStyle w:val="SAhyperlink"/>
          <w:color w:val="auto"/>
          <w:u w:val="none"/>
        </w:rPr>
        <w:t>Square D; by Schneider Electric</w:t>
      </w:r>
      <w:r w:rsidRPr="00896386">
        <w:t>.</w:t>
      </w:r>
    </w:p>
    <w:p w14:paraId="3E1F2995" w14:textId="77777777" w:rsidR="00896386" w:rsidRPr="00896386" w:rsidRDefault="00E86B12" w:rsidP="00380B0C">
      <w:pPr>
        <w:pStyle w:val="PR2"/>
        <w:jc w:val="left"/>
      </w:pPr>
      <w:r>
        <w:t>Or Equal</w:t>
      </w:r>
      <w:r w:rsidR="00896386" w:rsidRPr="00896386">
        <w:t>.</w:t>
      </w:r>
      <w:bookmarkEnd w:id="3"/>
    </w:p>
    <w:p w14:paraId="4C8AFE4A" w14:textId="1847E74C" w:rsidR="00862984" w:rsidRDefault="00862984" w:rsidP="00380B0C">
      <w:pPr>
        <w:pStyle w:val="PR1"/>
        <w:jc w:val="left"/>
      </w:pPr>
      <w:r>
        <w:t>Description:</w:t>
      </w:r>
      <w:r w:rsidR="00720C3C">
        <w:t xml:space="preserve"> </w:t>
      </w:r>
      <w:r>
        <w:t>Sheet metal, complying with UL 870 and NEMA 250, [</w:t>
      </w:r>
      <w:r>
        <w:rPr>
          <w:b/>
        </w:rPr>
        <w:t>Type 1</w:t>
      </w:r>
      <w:r>
        <w:t>] [</w:t>
      </w:r>
      <w:r>
        <w:rPr>
          <w:b/>
        </w:rPr>
        <w:t>Type 3R</w:t>
      </w:r>
      <w:r>
        <w:t>] [</w:t>
      </w:r>
      <w:r>
        <w:rPr>
          <w:b/>
        </w:rPr>
        <w:t>Type 4</w:t>
      </w:r>
      <w:r>
        <w:t>] [</w:t>
      </w:r>
      <w:r>
        <w:rPr>
          <w:b/>
        </w:rPr>
        <w:t>Type 12</w:t>
      </w:r>
      <w:r w:rsidR="00C91DBF">
        <w:t>]</w:t>
      </w:r>
      <w:r>
        <w:t xml:space="preserve"> unless otherwise indicated, and sized according to </w:t>
      </w:r>
      <w:r w:rsidR="002A2126">
        <w:t>CEC</w:t>
      </w:r>
      <w:r>
        <w:t>.</w:t>
      </w:r>
    </w:p>
    <w:p w14:paraId="0B4A2977" w14:textId="77777777" w:rsidR="00862984" w:rsidRDefault="00862984" w:rsidP="00380B0C">
      <w:pPr>
        <w:pStyle w:val="PR2"/>
        <w:spacing w:before="240"/>
        <w:jc w:val="left"/>
      </w:pPr>
      <w:r>
        <w:t xml:space="preserve">Metal wireways installed outdoors shall be listed and labeled as defined in </w:t>
      </w:r>
      <w:r w:rsidR="002A2126">
        <w:t>CEC</w:t>
      </w:r>
      <w:r>
        <w:t>, by a qualified testing agency, and marked for intended location and application.</w:t>
      </w:r>
    </w:p>
    <w:p w14:paraId="37255FC5" w14:textId="77777777" w:rsidR="00862984" w:rsidRDefault="00862984" w:rsidP="00380B0C">
      <w:pPr>
        <w:pStyle w:val="PR2"/>
        <w:jc w:val="left"/>
      </w:pPr>
      <w:r>
        <w:t>Comply with TIA-569-</w:t>
      </w:r>
      <w:r w:rsidR="004A2F85">
        <w:t>C</w:t>
      </w:r>
      <w:r>
        <w:t>.</w:t>
      </w:r>
    </w:p>
    <w:p w14:paraId="2FD7E27B" w14:textId="77777777" w:rsidR="00862984" w:rsidRDefault="00862984" w:rsidP="00380B0C">
      <w:pPr>
        <w:pStyle w:val="PR1"/>
        <w:jc w:val="left"/>
      </w:pPr>
      <w:r>
        <w:t>Fittings and Accessories:</w:t>
      </w:r>
      <w:r w:rsidR="00720C3C">
        <w:t xml:space="preserve"> </w:t>
      </w:r>
      <w:r>
        <w:t>Include covers, couplings, offsets, elbows, expansion joints, adapters, hold-down straps, end caps, and other fittings to match and mate with wireways as required for complete system.</w:t>
      </w:r>
    </w:p>
    <w:p w14:paraId="08186154" w14:textId="77777777" w:rsidR="00862984" w:rsidRDefault="00862984" w:rsidP="00380B0C">
      <w:pPr>
        <w:pStyle w:val="CMT"/>
        <w:jc w:val="left"/>
      </w:pPr>
      <w:r>
        <w:t>Retain one or more options in "Wireway Covers" Paragraph below.</w:t>
      </w:r>
      <w:r w:rsidR="00720C3C">
        <w:t xml:space="preserve"> </w:t>
      </w:r>
      <w:r>
        <w:t>If retaining more than one type, indicate locations of each type on Drawings.</w:t>
      </w:r>
    </w:p>
    <w:p w14:paraId="2A5A826C" w14:textId="77777777" w:rsidR="00862984" w:rsidRPr="00896386" w:rsidRDefault="00862984" w:rsidP="00380B0C">
      <w:pPr>
        <w:pStyle w:val="PR1"/>
        <w:jc w:val="left"/>
      </w:pPr>
      <w:r w:rsidRPr="00896386">
        <w:t>Wireway Covers:</w:t>
      </w:r>
      <w:r w:rsidR="00720C3C" w:rsidRPr="00896386">
        <w:t xml:space="preserve"> </w:t>
      </w:r>
      <w:r w:rsidRPr="00896386">
        <w:t>[</w:t>
      </w:r>
      <w:r w:rsidRPr="00896386">
        <w:rPr>
          <w:b/>
        </w:rPr>
        <w:t>Hinged type</w:t>
      </w:r>
      <w:r w:rsidRPr="00896386">
        <w:t>] [</w:t>
      </w:r>
      <w:r w:rsidRPr="00896386">
        <w:rPr>
          <w:b/>
        </w:rPr>
        <w:t>Screw-cover type</w:t>
      </w:r>
      <w:r w:rsidRPr="00896386">
        <w:t>] [</w:t>
      </w:r>
      <w:r w:rsidRPr="00896386">
        <w:rPr>
          <w:b/>
        </w:rPr>
        <w:t>Flanged-and-gasketed type</w:t>
      </w:r>
      <w:r w:rsidRPr="00896386">
        <w:t>] unless otherwise indicated.</w:t>
      </w:r>
    </w:p>
    <w:p w14:paraId="6D4A37D5" w14:textId="77777777" w:rsidR="00862984" w:rsidRDefault="00862984" w:rsidP="00380B0C">
      <w:pPr>
        <w:pStyle w:val="PR1"/>
        <w:jc w:val="left"/>
      </w:pPr>
      <w:r>
        <w:t>Finish:</w:t>
      </w:r>
      <w:r w:rsidR="00720C3C">
        <w:t xml:space="preserve"> </w:t>
      </w:r>
      <w:r>
        <w:t>Manufacturer's standard enamel finish.</w:t>
      </w:r>
    </w:p>
    <w:p w14:paraId="534CD4F9" w14:textId="77777777" w:rsidR="00862984" w:rsidRDefault="00862984" w:rsidP="00380B0C">
      <w:pPr>
        <w:pStyle w:val="ART"/>
        <w:jc w:val="left"/>
      </w:pPr>
      <w:r>
        <w:t>NONMETALLIC WIREWAYS AND AUXILIARY GUTTERS</w:t>
      </w:r>
    </w:p>
    <w:p w14:paraId="45933231" w14:textId="77777777" w:rsidR="00896386" w:rsidRPr="00896386" w:rsidRDefault="00896386" w:rsidP="00380B0C">
      <w:pPr>
        <w:pStyle w:val="PR1"/>
        <w:jc w:val="left"/>
      </w:pPr>
      <w:bookmarkStart w:id="4" w:name="ptBookmark2290"/>
      <w:r w:rsidRPr="00896386">
        <w:rPr>
          <w:rStyle w:val="SAhyperlink"/>
          <w:color w:val="auto"/>
          <w:u w:val="none"/>
        </w:rPr>
        <w:t>Manufacturers:</w:t>
      </w:r>
      <w:r w:rsidRPr="00896386">
        <w:t xml:space="preserve"> Subject to compliance with requirements, provide products by one of the following:</w:t>
      </w:r>
    </w:p>
    <w:p w14:paraId="3AF9648F" w14:textId="77777777" w:rsidR="00896386" w:rsidRPr="00896386" w:rsidRDefault="00896386" w:rsidP="00380B0C">
      <w:pPr>
        <w:pStyle w:val="PR2"/>
        <w:spacing w:before="240"/>
        <w:jc w:val="left"/>
      </w:pPr>
      <w:r w:rsidRPr="00896386">
        <w:rPr>
          <w:rStyle w:val="SAhyperlink"/>
          <w:color w:val="auto"/>
          <w:u w:val="none"/>
        </w:rPr>
        <w:lastRenderedPageBreak/>
        <w:t>Allied Moulded Products, Inc</w:t>
      </w:r>
      <w:r w:rsidRPr="00896386">
        <w:t>.</w:t>
      </w:r>
    </w:p>
    <w:p w14:paraId="0C9384DD" w14:textId="77777777" w:rsidR="00896386" w:rsidRPr="00896386" w:rsidRDefault="00896386" w:rsidP="00380B0C">
      <w:pPr>
        <w:pStyle w:val="PR2"/>
        <w:jc w:val="left"/>
      </w:pPr>
      <w:r w:rsidRPr="00896386">
        <w:rPr>
          <w:rStyle w:val="SAhyperlink"/>
          <w:color w:val="auto"/>
          <w:u w:val="none"/>
        </w:rPr>
        <w:t>Hoffman; a brand of Pentair Equipment Protection</w:t>
      </w:r>
      <w:r w:rsidRPr="00896386">
        <w:t>.</w:t>
      </w:r>
    </w:p>
    <w:p w14:paraId="125CCDA2" w14:textId="77777777" w:rsidR="00896386" w:rsidRDefault="00896386" w:rsidP="00380B0C">
      <w:pPr>
        <w:pStyle w:val="PR2"/>
        <w:jc w:val="left"/>
      </w:pPr>
      <w:r>
        <w:t>Lamson &amp; Sessions.</w:t>
      </w:r>
    </w:p>
    <w:p w14:paraId="0D496DF0" w14:textId="77777777" w:rsidR="00896386" w:rsidRPr="00896386" w:rsidRDefault="00E86B12" w:rsidP="00380B0C">
      <w:pPr>
        <w:pStyle w:val="PR2"/>
        <w:jc w:val="left"/>
      </w:pPr>
      <w:r>
        <w:t>Or Equal</w:t>
      </w:r>
      <w:r w:rsidR="00896386" w:rsidRPr="00896386">
        <w:t>.</w:t>
      </w:r>
      <w:bookmarkEnd w:id="4"/>
    </w:p>
    <w:p w14:paraId="550B387F" w14:textId="77777777" w:rsidR="00862984" w:rsidRDefault="00862984" w:rsidP="00380B0C">
      <w:pPr>
        <w:pStyle w:val="PR1"/>
        <w:jc w:val="left"/>
      </w:pPr>
      <w:r>
        <w:t>General Requirements for Nonmetallic Wireways and Auxiliary Gutters:</w:t>
      </w:r>
    </w:p>
    <w:p w14:paraId="2A8355B3" w14:textId="77777777" w:rsidR="00862984" w:rsidRDefault="00862984" w:rsidP="00380B0C">
      <w:pPr>
        <w:pStyle w:val="PR2"/>
        <w:spacing w:before="240"/>
        <w:jc w:val="left"/>
      </w:pPr>
      <w:r>
        <w:t xml:space="preserve">Listed and labeled as defined in </w:t>
      </w:r>
      <w:r w:rsidR="002A2126">
        <w:t>CEC</w:t>
      </w:r>
      <w:r>
        <w:t>, by a qualified testing agency, and marked for intended location and application.</w:t>
      </w:r>
    </w:p>
    <w:p w14:paraId="0B7B8DA5" w14:textId="77777777" w:rsidR="00862984" w:rsidRDefault="00862984" w:rsidP="00380B0C">
      <w:pPr>
        <w:pStyle w:val="PR2"/>
        <w:jc w:val="left"/>
      </w:pPr>
      <w:r>
        <w:t>Comply with TIA-569-</w:t>
      </w:r>
      <w:r w:rsidR="004A2F85">
        <w:t>C</w:t>
      </w:r>
      <w:r>
        <w:t>.</w:t>
      </w:r>
    </w:p>
    <w:p w14:paraId="1DF5AFB6" w14:textId="77777777" w:rsidR="00862984" w:rsidRDefault="00862984" w:rsidP="00380B0C">
      <w:pPr>
        <w:pStyle w:val="CMT"/>
        <w:jc w:val="left"/>
      </w:pPr>
      <w:r>
        <w:t>Retain one of two "Description" paragraphs below.</w:t>
      </w:r>
    </w:p>
    <w:p w14:paraId="75629881" w14:textId="77777777" w:rsidR="00862984" w:rsidRDefault="00862984" w:rsidP="00380B0C">
      <w:pPr>
        <w:pStyle w:val="PR1"/>
        <w:jc w:val="left"/>
      </w:pPr>
      <w:r>
        <w:t>Description:</w:t>
      </w:r>
      <w:r w:rsidR="00720C3C">
        <w:t xml:space="preserve"> </w:t>
      </w:r>
      <w:r>
        <w:t>Fiberglass polyester, extruded and fabricated to required size and shape, without holes or knockouts.</w:t>
      </w:r>
      <w:r w:rsidR="00720C3C">
        <w:t xml:space="preserve"> </w:t>
      </w:r>
      <w:r>
        <w:t>Cover shall be gasketed with oil-resistant gasket material and fastened with captive screws treated for corrosion resistance.</w:t>
      </w:r>
      <w:r w:rsidR="00720C3C">
        <w:t xml:space="preserve"> </w:t>
      </w:r>
      <w:r>
        <w:t>Connections shall be flanged and have stainless-steel screws and oil-resistant gaskets.</w:t>
      </w:r>
    </w:p>
    <w:p w14:paraId="62818053" w14:textId="77777777" w:rsidR="00862984" w:rsidRDefault="00862984" w:rsidP="00380B0C">
      <w:pPr>
        <w:pStyle w:val="PR1"/>
        <w:jc w:val="left"/>
      </w:pPr>
      <w:r>
        <w:t>Description:</w:t>
      </w:r>
      <w:r w:rsidR="00720C3C">
        <w:t xml:space="preserve"> </w:t>
      </w:r>
      <w:r>
        <w:t>PVC, extruded and fabricated to required size and shape, and having snap-on cover, mechanically coupled connections, and plastic fasteners.</w:t>
      </w:r>
    </w:p>
    <w:p w14:paraId="1D24ECE9" w14:textId="77777777" w:rsidR="00862984" w:rsidRDefault="00862984" w:rsidP="00380B0C">
      <w:pPr>
        <w:pStyle w:val="PR1"/>
        <w:jc w:val="left"/>
      </w:pPr>
      <w:r>
        <w:t>Fittings and Accessories:</w:t>
      </w:r>
      <w:r w:rsidR="00720C3C">
        <w:t xml:space="preserve"> </w:t>
      </w:r>
      <w:r>
        <w:t>Couplings, offsets, elbows, expansion joints, adapters, hold-down straps, end caps, and other fittings shall match and mate with wireways as required for complete system.</w:t>
      </w:r>
    </w:p>
    <w:p w14:paraId="2CA16AAE" w14:textId="77777777" w:rsidR="00862984" w:rsidRPr="00896386" w:rsidRDefault="00862984" w:rsidP="00380B0C">
      <w:pPr>
        <w:pStyle w:val="PR1"/>
        <w:jc w:val="left"/>
      </w:pPr>
      <w:r w:rsidRPr="00896386">
        <w:t xml:space="preserve">Solvent cements and adhesive primers shall comply with </w:t>
      </w:r>
      <w:r w:rsidR="00896386" w:rsidRPr="00896386">
        <w:t>the testing and product requirements of San Diego Air Pollu</w:t>
      </w:r>
      <w:r w:rsidR="005643D7">
        <w:t>tion Control District Rule 67.0</w:t>
      </w:r>
      <w:r w:rsidR="00896386" w:rsidRPr="00896386">
        <w:t xml:space="preserve"> "Architectural Coatings" and Rule 67.21 “Adhesive Material Application Operations.” </w:t>
      </w:r>
    </w:p>
    <w:p w14:paraId="47866C5A" w14:textId="77777777" w:rsidR="00862984" w:rsidRDefault="00862984" w:rsidP="00380B0C">
      <w:pPr>
        <w:pStyle w:val="ART"/>
        <w:jc w:val="left"/>
      </w:pPr>
      <w:r>
        <w:t xml:space="preserve">SURFACE </w:t>
      </w:r>
      <w:r w:rsidR="004A2F85">
        <w:t xml:space="preserve">METAL </w:t>
      </w:r>
      <w:r>
        <w:t>PATHWAYS</w:t>
      </w:r>
    </w:p>
    <w:p w14:paraId="0AF79C0E" w14:textId="77777777" w:rsidR="004A2F85" w:rsidRPr="004A2F85" w:rsidRDefault="004A2F85" w:rsidP="004A2F85">
      <w:pPr>
        <w:pStyle w:val="PR1"/>
      </w:pPr>
      <w:r>
        <w:t>Manufacturers</w:t>
      </w:r>
      <w:r w:rsidRPr="004A2F85">
        <w:t>:  Subject to compliance with requirements, provide products by one of the following:</w:t>
      </w:r>
    </w:p>
    <w:p w14:paraId="582A7304" w14:textId="77777777" w:rsidR="004A2F85" w:rsidRPr="004A2F85" w:rsidRDefault="004A2F85" w:rsidP="004A2F85">
      <w:pPr>
        <w:pStyle w:val="PR2"/>
        <w:spacing w:before="240"/>
      </w:pPr>
      <w:r w:rsidRPr="004A2F85">
        <w:rPr>
          <w:rStyle w:val="SAhyperlink"/>
          <w:color w:val="auto"/>
          <w:u w:val="none"/>
        </w:rPr>
        <w:t>MonoSystems, Inc.</w:t>
      </w:r>
    </w:p>
    <w:p w14:paraId="6F8B478D" w14:textId="77777777" w:rsidR="004A2F85" w:rsidRPr="004A2F85" w:rsidRDefault="00375ACE" w:rsidP="004A2F85">
      <w:pPr>
        <w:pStyle w:val="PR2"/>
      </w:pPr>
      <w:hyperlink r:id="rId11" w:history="1">
        <w:r w:rsidR="004A2F85" w:rsidRPr="004A2F85">
          <w:rPr>
            <w:rStyle w:val="SAhyperlink"/>
            <w:color w:val="auto"/>
            <w:u w:val="none"/>
          </w:rPr>
          <w:t>Panduit Corp</w:t>
        </w:r>
      </w:hyperlink>
      <w:r w:rsidR="004A2F85" w:rsidRPr="004A2F85">
        <w:t>.</w:t>
      </w:r>
    </w:p>
    <w:p w14:paraId="4D44EA07" w14:textId="77777777" w:rsidR="004A2F85" w:rsidRPr="004A2F85" w:rsidRDefault="004A2F85" w:rsidP="004A2F85">
      <w:pPr>
        <w:pStyle w:val="PR2"/>
      </w:pPr>
      <w:r w:rsidRPr="004A2F85">
        <w:rPr>
          <w:rStyle w:val="SAhyperlink"/>
          <w:color w:val="auto"/>
          <w:u w:val="none"/>
        </w:rPr>
        <w:t>Wiremold / Legrand</w:t>
      </w:r>
    </w:p>
    <w:p w14:paraId="67D2E77B" w14:textId="77777777" w:rsidR="004A2F85" w:rsidRPr="004A2F85" w:rsidRDefault="00E86B12" w:rsidP="004A2F85">
      <w:pPr>
        <w:pStyle w:val="PR2"/>
      </w:pPr>
      <w:r>
        <w:t>Or Equal</w:t>
      </w:r>
      <w:r w:rsidR="004A2F85" w:rsidRPr="004A2F85">
        <w:t>.</w:t>
      </w:r>
    </w:p>
    <w:p w14:paraId="21074AD4" w14:textId="77777777" w:rsidR="004A2F85" w:rsidRPr="004A2F85" w:rsidRDefault="004A2F85" w:rsidP="00380B0C">
      <w:pPr>
        <w:pStyle w:val="PR1"/>
        <w:jc w:val="left"/>
      </w:pPr>
      <w:r>
        <w:t xml:space="preserve">Galvanized </w:t>
      </w:r>
      <w:r w:rsidRPr="004A2F85">
        <w:t>steel with snap-on covers, complying with UL 5. [</w:t>
      </w:r>
      <w:r w:rsidRPr="004A2F85">
        <w:rPr>
          <w:b/>
        </w:rPr>
        <w:t>Manufacturer's standard enamel finish in color selected by Architect</w:t>
      </w:r>
      <w:r w:rsidRPr="004A2F85">
        <w:t>] [</w:t>
      </w:r>
      <w:r w:rsidRPr="004A2F85">
        <w:rPr>
          <w:b/>
        </w:rPr>
        <w:t>Prime coated, ready for field painting</w:t>
      </w:r>
      <w:r>
        <w:t>]</w:t>
      </w:r>
      <w:r w:rsidRPr="004A2F85">
        <w:t>.</w:t>
      </w:r>
    </w:p>
    <w:p w14:paraId="2FCE6522" w14:textId="77777777" w:rsidR="00862984" w:rsidRDefault="00862984" w:rsidP="004A2F85">
      <w:pPr>
        <w:pStyle w:val="PR1"/>
      </w:pPr>
      <w:r>
        <w:t xml:space="preserve">Listed and labeled as defined in </w:t>
      </w:r>
      <w:r w:rsidR="002A2126">
        <w:t>CEC</w:t>
      </w:r>
      <w:r>
        <w:t>, by a qualified testing agency, and marked for intended location and application.</w:t>
      </w:r>
    </w:p>
    <w:p w14:paraId="1C0A9315" w14:textId="77777777" w:rsidR="00862984" w:rsidRDefault="00862984" w:rsidP="004A2F85">
      <w:pPr>
        <w:pStyle w:val="PR1"/>
      </w:pPr>
      <w:r>
        <w:t>Comply with TIA-569-</w:t>
      </w:r>
      <w:r w:rsidR="004A2F85">
        <w:t>C</w:t>
      </w:r>
      <w:r>
        <w:t>.</w:t>
      </w:r>
    </w:p>
    <w:p w14:paraId="5CB95C47" w14:textId="77777777" w:rsidR="004A2F85" w:rsidRDefault="004A2F85" w:rsidP="004A2F85">
      <w:pPr>
        <w:pStyle w:val="ART"/>
      </w:pPr>
      <w:r>
        <w:lastRenderedPageBreak/>
        <w:t>SURFACE NONMETALLIC PATHWAYS</w:t>
      </w:r>
    </w:p>
    <w:p w14:paraId="4E15ECDA" w14:textId="77777777" w:rsidR="00896386" w:rsidRPr="00896386" w:rsidRDefault="00896386" w:rsidP="004A2F85">
      <w:pPr>
        <w:pStyle w:val="PR1"/>
      </w:pPr>
      <w:bookmarkStart w:id="5" w:name="ptBookmark2294"/>
      <w:r w:rsidRPr="00896386">
        <w:rPr>
          <w:rStyle w:val="SAhyperlink"/>
          <w:color w:val="auto"/>
          <w:u w:val="none"/>
        </w:rPr>
        <w:t>Manufacturers:</w:t>
      </w:r>
      <w:r w:rsidRPr="00896386">
        <w:t xml:space="preserve"> Subject to compliance with requirements, provide products by one of the following:</w:t>
      </w:r>
    </w:p>
    <w:p w14:paraId="3A2C57F7" w14:textId="77777777" w:rsidR="00896386" w:rsidRPr="00896386" w:rsidRDefault="00896386" w:rsidP="004A2F85">
      <w:pPr>
        <w:pStyle w:val="PR2"/>
        <w:spacing w:before="240"/>
      </w:pPr>
      <w:r w:rsidRPr="00896386">
        <w:rPr>
          <w:rStyle w:val="SAhyperlink"/>
          <w:color w:val="auto"/>
          <w:u w:val="none"/>
        </w:rPr>
        <w:t>Panduit Corp</w:t>
      </w:r>
      <w:r w:rsidRPr="00896386">
        <w:t>.</w:t>
      </w:r>
    </w:p>
    <w:p w14:paraId="5237605E" w14:textId="77777777" w:rsidR="00896386" w:rsidRPr="00896386" w:rsidRDefault="00896386" w:rsidP="004A2F85">
      <w:pPr>
        <w:pStyle w:val="PR2"/>
      </w:pPr>
      <w:r w:rsidRPr="00896386">
        <w:rPr>
          <w:rStyle w:val="SAhyperlink"/>
          <w:color w:val="auto"/>
          <w:u w:val="none"/>
        </w:rPr>
        <w:t>Quazite: Hubbell Power Systems, Inc</w:t>
      </w:r>
      <w:r w:rsidRPr="00896386">
        <w:t>.</w:t>
      </w:r>
    </w:p>
    <w:p w14:paraId="3178D47C" w14:textId="77777777" w:rsidR="00896386" w:rsidRPr="00896386" w:rsidRDefault="00896386" w:rsidP="004A2F85">
      <w:pPr>
        <w:pStyle w:val="PR2"/>
      </w:pPr>
      <w:r w:rsidRPr="00896386">
        <w:rPr>
          <w:rStyle w:val="SAhyperlink"/>
          <w:color w:val="auto"/>
          <w:u w:val="none"/>
        </w:rPr>
        <w:t>Wiremold / Legrand</w:t>
      </w:r>
      <w:r w:rsidRPr="00896386">
        <w:t>.</w:t>
      </w:r>
    </w:p>
    <w:p w14:paraId="037C66D4" w14:textId="77777777" w:rsidR="00896386" w:rsidRPr="00896386" w:rsidRDefault="00E86B12" w:rsidP="004A2F85">
      <w:pPr>
        <w:pStyle w:val="PR2"/>
      </w:pPr>
      <w:r>
        <w:t>Or Equal</w:t>
      </w:r>
      <w:r w:rsidR="00896386" w:rsidRPr="00896386">
        <w:t>.</w:t>
      </w:r>
      <w:bookmarkEnd w:id="5"/>
    </w:p>
    <w:p w14:paraId="568174F5" w14:textId="77777777" w:rsidR="004A2F85" w:rsidRDefault="004A2F85" w:rsidP="004A2F85">
      <w:pPr>
        <w:pStyle w:val="PR1"/>
      </w:pPr>
      <w:r>
        <w:t>Description:  Two- or three-piece construction, complying with UL 5A, and manufactured of rigid PVC with texture and color selected by Architect from [</w:t>
      </w:r>
      <w:r>
        <w:rPr>
          <w:b/>
        </w:rPr>
        <w:t>manufacturer's standard</w:t>
      </w:r>
      <w:r>
        <w:t>] [</w:t>
      </w:r>
      <w:r>
        <w:rPr>
          <w:b/>
        </w:rPr>
        <w:t>custom</w:t>
      </w:r>
      <w:r>
        <w:t>] colors. Product shall comply with UL-94 V-0 requirements for self-extinguishing characteristics.</w:t>
      </w:r>
    </w:p>
    <w:p w14:paraId="3F70BFB5" w14:textId="77777777" w:rsidR="004A2F85" w:rsidRPr="004A2F85" w:rsidRDefault="004A2F85" w:rsidP="004A2F85">
      <w:pPr>
        <w:pStyle w:val="PR1"/>
      </w:pPr>
      <w:r>
        <w:t xml:space="preserve">Listed </w:t>
      </w:r>
      <w:r w:rsidRPr="004A2F85">
        <w:t xml:space="preserve">and labeled as defined in </w:t>
      </w:r>
      <w:r w:rsidR="002A2126">
        <w:t>CEC</w:t>
      </w:r>
      <w:r w:rsidRPr="004A2F85">
        <w:t>, by an NRTL, and marked for intended location and application.</w:t>
      </w:r>
    </w:p>
    <w:p w14:paraId="63776163" w14:textId="77777777" w:rsidR="004A2F85" w:rsidRDefault="004A2F85" w:rsidP="004A2F85">
      <w:pPr>
        <w:pStyle w:val="PR1"/>
        <w:jc w:val="left"/>
      </w:pPr>
      <w:r w:rsidRPr="004A2F85">
        <w:t>Comply with</w:t>
      </w:r>
      <w:r>
        <w:t xml:space="preserve"> TIA-569-C.</w:t>
      </w:r>
    </w:p>
    <w:p w14:paraId="0742376D" w14:textId="77777777" w:rsidR="007454FE" w:rsidRDefault="007454FE" w:rsidP="00380B0C">
      <w:pPr>
        <w:pStyle w:val="ART"/>
        <w:jc w:val="left"/>
      </w:pPr>
      <w:r>
        <w:t>HOOKS</w:t>
      </w:r>
    </w:p>
    <w:p w14:paraId="1255098C" w14:textId="77777777" w:rsidR="007454FE" w:rsidRPr="007454FE" w:rsidRDefault="007454FE" w:rsidP="007454FE">
      <w:pPr>
        <w:pStyle w:val="PR1"/>
      </w:pPr>
      <w:r>
        <w:t xml:space="preserve">Manufacturers: </w:t>
      </w:r>
      <w:r w:rsidRPr="007454FE">
        <w:t>Subject to compliance with requirements, provide products by one of the following:</w:t>
      </w:r>
    </w:p>
    <w:p w14:paraId="635BF522" w14:textId="77777777" w:rsidR="007454FE" w:rsidRPr="007454FE" w:rsidRDefault="00375ACE" w:rsidP="007454FE">
      <w:pPr>
        <w:pStyle w:val="PR2"/>
        <w:spacing w:before="240"/>
      </w:pPr>
      <w:hyperlink r:id="rId12" w:history="1">
        <w:r w:rsidR="007454FE" w:rsidRPr="007454FE">
          <w:rPr>
            <w:rStyle w:val="SAhyperlink"/>
            <w:color w:val="auto"/>
            <w:u w:val="none"/>
          </w:rPr>
          <w:t>MonoSystems, Inc</w:t>
        </w:r>
      </w:hyperlink>
      <w:r w:rsidR="007454FE" w:rsidRPr="007454FE">
        <w:t>.</w:t>
      </w:r>
    </w:p>
    <w:p w14:paraId="59D7F8CF" w14:textId="77777777" w:rsidR="007454FE" w:rsidRPr="007454FE" w:rsidRDefault="00375ACE" w:rsidP="007454FE">
      <w:pPr>
        <w:pStyle w:val="PR2"/>
      </w:pPr>
      <w:hyperlink r:id="rId13" w:history="1">
        <w:r w:rsidR="007454FE" w:rsidRPr="007454FE">
          <w:rPr>
            <w:rStyle w:val="SAhyperlink"/>
            <w:color w:val="auto"/>
            <w:u w:val="none"/>
          </w:rPr>
          <w:t>Panduit Corp</w:t>
        </w:r>
      </w:hyperlink>
      <w:r w:rsidR="007454FE" w:rsidRPr="007454FE">
        <w:t>.</w:t>
      </w:r>
    </w:p>
    <w:p w14:paraId="4D7106C6" w14:textId="77777777" w:rsidR="007454FE" w:rsidRPr="007454FE" w:rsidRDefault="00375ACE" w:rsidP="007454FE">
      <w:pPr>
        <w:pStyle w:val="PR2"/>
      </w:pPr>
      <w:hyperlink r:id="rId14" w:history="1">
        <w:r w:rsidR="007454FE" w:rsidRPr="007454FE">
          <w:rPr>
            <w:rStyle w:val="SAhyperlink"/>
            <w:color w:val="auto"/>
            <w:u w:val="none"/>
          </w:rPr>
          <w:t>Wiremold / Legrand</w:t>
        </w:r>
      </w:hyperlink>
      <w:r w:rsidR="007454FE" w:rsidRPr="007454FE">
        <w:t>.</w:t>
      </w:r>
    </w:p>
    <w:p w14:paraId="041DB126" w14:textId="77777777" w:rsidR="007454FE" w:rsidRPr="007454FE" w:rsidRDefault="00E86B12" w:rsidP="007454FE">
      <w:pPr>
        <w:pStyle w:val="PR2"/>
      </w:pPr>
      <w:r>
        <w:t>Or Equal</w:t>
      </w:r>
    </w:p>
    <w:p w14:paraId="0221C2C5" w14:textId="77777777" w:rsidR="007454FE" w:rsidRPr="007454FE" w:rsidRDefault="007454FE" w:rsidP="007454FE">
      <w:pPr>
        <w:pStyle w:val="PR1"/>
      </w:pPr>
      <w:r w:rsidRPr="007454FE">
        <w:t>General Requirements for Hooks:</w:t>
      </w:r>
    </w:p>
    <w:p w14:paraId="6439A960" w14:textId="77777777" w:rsidR="007454FE" w:rsidRPr="007454FE" w:rsidRDefault="007454FE" w:rsidP="007454FE">
      <w:pPr>
        <w:pStyle w:val="PR2"/>
        <w:spacing w:before="240"/>
      </w:pPr>
      <w:r w:rsidRPr="007454FE">
        <w:t xml:space="preserve">Listed and labeled as defined in </w:t>
      </w:r>
      <w:r w:rsidR="002A2126">
        <w:t>CEC</w:t>
      </w:r>
      <w:r w:rsidRPr="007454FE">
        <w:t>, by an NRTL, and marked for intended location and application.</w:t>
      </w:r>
    </w:p>
    <w:p w14:paraId="1323AF5B" w14:textId="77777777" w:rsidR="007454FE" w:rsidRPr="007454FE" w:rsidRDefault="007454FE" w:rsidP="007454FE">
      <w:pPr>
        <w:pStyle w:val="PR2"/>
      </w:pPr>
      <w:r w:rsidRPr="007454FE">
        <w:t>Comply with TIA-569-C.</w:t>
      </w:r>
    </w:p>
    <w:p w14:paraId="5B0AFA9E" w14:textId="77777777" w:rsidR="007454FE" w:rsidRPr="007454FE" w:rsidRDefault="007454FE" w:rsidP="007454FE">
      <w:pPr>
        <w:pStyle w:val="PR2"/>
      </w:pPr>
      <w:r w:rsidRPr="007454FE">
        <w:t>Galvanized steel.</w:t>
      </w:r>
    </w:p>
    <w:p w14:paraId="4F3D60F4" w14:textId="77777777" w:rsidR="007454FE" w:rsidRPr="007454FE" w:rsidRDefault="007454FE" w:rsidP="007454FE">
      <w:pPr>
        <w:pStyle w:val="PR2"/>
      </w:pPr>
      <w:r w:rsidRPr="007454FE">
        <w:t>J   shape.</w:t>
      </w:r>
    </w:p>
    <w:p w14:paraId="00BD5D84" w14:textId="77777777" w:rsidR="00862984" w:rsidRDefault="00862984" w:rsidP="00380B0C">
      <w:pPr>
        <w:pStyle w:val="ART"/>
        <w:jc w:val="left"/>
      </w:pPr>
      <w:r>
        <w:t>BOXES, ENCLOSURES, AND CABINETS</w:t>
      </w:r>
    </w:p>
    <w:p w14:paraId="7BB94181" w14:textId="77777777" w:rsidR="00896386" w:rsidRPr="00896386" w:rsidRDefault="00896386" w:rsidP="00380B0C">
      <w:pPr>
        <w:pStyle w:val="PR1"/>
        <w:jc w:val="left"/>
      </w:pPr>
      <w:bookmarkStart w:id="6" w:name="ptBookmark2300"/>
      <w:r w:rsidRPr="00896386">
        <w:rPr>
          <w:rStyle w:val="SAhyperlink"/>
          <w:color w:val="auto"/>
          <w:u w:val="none"/>
        </w:rPr>
        <w:t>Manufacturers:</w:t>
      </w:r>
      <w:r w:rsidRPr="00896386">
        <w:t xml:space="preserve"> Subject to compliance with requirements, provide products by one of the following:</w:t>
      </w:r>
    </w:p>
    <w:p w14:paraId="0D12E6AE" w14:textId="77777777" w:rsidR="00896386" w:rsidRPr="00896386" w:rsidRDefault="00896386" w:rsidP="00380B0C">
      <w:pPr>
        <w:pStyle w:val="PR2"/>
        <w:spacing w:before="240"/>
        <w:jc w:val="left"/>
      </w:pPr>
      <w:r w:rsidRPr="00896386">
        <w:rPr>
          <w:rStyle w:val="SAhyperlink"/>
          <w:color w:val="auto"/>
          <w:u w:val="none"/>
        </w:rPr>
        <w:t>Hoffman; a brand of Pentair Equipment Protection</w:t>
      </w:r>
      <w:r w:rsidRPr="00896386">
        <w:t>.</w:t>
      </w:r>
    </w:p>
    <w:p w14:paraId="2928671F" w14:textId="77777777" w:rsidR="00896386" w:rsidRPr="00896386" w:rsidRDefault="00896386" w:rsidP="00380B0C">
      <w:pPr>
        <w:pStyle w:val="PR2"/>
        <w:jc w:val="left"/>
      </w:pPr>
      <w:r w:rsidRPr="00896386">
        <w:rPr>
          <w:rStyle w:val="SAhyperlink"/>
          <w:color w:val="auto"/>
          <w:u w:val="none"/>
        </w:rPr>
        <w:t>Quazite: Hubbell Power Systems, Inc</w:t>
      </w:r>
      <w:r w:rsidRPr="00896386">
        <w:t>.</w:t>
      </w:r>
    </w:p>
    <w:p w14:paraId="0E08D5CC" w14:textId="77777777" w:rsidR="00896386" w:rsidRPr="00896386" w:rsidRDefault="00896386" w:rsidP="00380B0C">
      <w:pPr>
        <w:pStyle w:val="PR2"/>
        <w:jc w:val="left"/>
      </w:pPr>
      <w:r w:rsidRPr="00896386">
        <w:rPr>
          <w:rStyle w:val="SAhyperlink"/>
          <w:color w:val="auto"/>
          <w:u w:val="none"/>
        </w:rPr>
        <w:t>RACO; Hubbell</w:t>
      </w:r>
      <w:r w:rsidRPr="00896386">
        <w:t>.</w:t>
      </w:r>
    </w:p>
    <w:p w14:paraId="03FEBC2B" w14:textId="77777777" w:rsidR="00896386" w:rsidRPr="00896386" w:rsidRDefault="00E86B12" w:rsidP="00380B0C">
      <w:pPr>
        <w:pStyle w:val="PR2"/>
        <w:jc w:val="left"/>
      </w:pPr>
      <w:r>
        <w:t>Or Equal</w:t>
      </w:r>
      <w:r w:rsidR="00896386" w:rsidRPr="00896386">
        <w:t>.</w:t>
      </w:r>
      <w:bookmarkEnd w:id="6"/>
    </w:p>
    <w:p w14:paraId="5E8574EB" w14:textId="77777777" w:rsidR="00862984" w:rsidRDefault="00862984" w:rsidP="00380B0C">
      <w:pPr>
        <w:pStyle w:val="PR1"/>
        <w:jc w:val="left"/>
      </w:pPr>
      <w:r>
        <w:lastRenderedPageBreak/>
        <w:t>General Requirements for Boxes, Enclosures, and Cabinets:</w:t>
      </w:r>
    </w:p>
    <w:p w14:paraId="40E33729" w14:textId="77777777" w:rsidR="00862984" w:rsidRDefault="00862984" w:rsidP="00380B0C">
      <w:pPr>
        <w:pStyle w:val="PR2"/>
        <w:spacing w:before="240"/>
        <w:jc w:val="left"/>
      </w:pPr>
      <w:r>
        <w:t>Comply with TIA-569-</w:t>
      </w:r>
      <w:r w:rsidR="007454FE">
        <w:t>C</w:t>
      </w:r>
      <w:r>
        <w:t>.</w:t>
      </w:r>
    </w:p>
    <w:p w14:paraId="67C7E6ED" w14:textId="77777777" w:rsidR="00862984" w:rsidRDefault="00862984" w:rsidP="00380B0C">
      <w:pPr>
        <w:pStyle w:val="PR2"/>
        <w:jc w:val="left"/>
      </w:pPr>
      <w:r>
        <w:t xml:space="preserve">Boxes, enclosures and cabinets installed in wet locations shall be listed </w:t>
      </w:r>
      <w:r w:rsidR="007454FE">
        <w:t xml:space="preserve">and labeled as defined in </w:t>
      </w:r>
      <w:r w:rsidR="002A2126">
        <w:t>CEC</w:t>
      </w:r>
      <w:r w:rsidR="007454FE">
        <w:t xml:space="preserve">, by an NRTL, and marked </w:t>
      </w:r>
      <w:r>
        <w:t>for use in wet locations.</w:t>
      </w:r>
    </w:p>
    <w:p w14:paraId="7AF2F36D" w14:textId="77777777" w:rsidR="007454FE" w:rsidRPr="007454FE" w:rsidRDefault="007454FE" w:rsidP="007454FE">
      <w:pPr>
        <w:pStyle w:val="PR2"/>
      </w:pPr>
      <w:r>
        <w:t xml:space="preserve">Box </w:t>
      </w:r>
      <w:r w:rsidRPr="007454FE">
        <w:t>extensions used to accommodate new building finishes shall be of same material as recessed box.</w:t>
      </w:r>
    </w:p>
    <w:p w14:paraId="55719AED" w14:textId="27779574" w:rsidR="007454FE" w:rsidRPr="007454FE" w:rsidRDefault="007454FE" w:rsidP="007454FE">
      <w:pPr>
        <w:pStyle w:val="PR2"/>
      </w:pPr>
      <w:r w:rsidRPr="007454FE">
        <w:t>Device Box Dimensions: [</w:t>
      </w:r>
      <w:r w:rsidRPr="007454FE">
        <w:rPr>
          <w:rStyle w:val="IP"/>
          <w:b/>
        </w:rPr>
        <w:t>4 inches square by 2-1/8 inches deep</w:t>
      </w:r>
      <w:r w:rsidRPr="007454FE">
        <w:t>] [</w:t>
      </w:r>
      <w:r w:rsidRPr="007454FE">
        <w:rPr>
          <w:rStyle w:val="IP"/>
          <w:b/>
        </w:rPr>
        <w:t>4</w:t>
      </w:r>
      <w:r w:rsidR="009B7C8B">
        <w:rPr>
          <w:rStyle w:val="IP"/>
          <w:b/>
        </w:rPr>
        <w:t xml:space="preserve"> </w:t>
      </w:r>
      <w:r w:rsidRPr="007454FE">
        <w:rPr>
          <w:rStyle w:val="IP"/>
          <w:b/>
        </w:rPr>
        <w:t>inches by 2-1/8 inches by 2-1/8 inches deep</w:t>
      </w:r>
      <w:r w:rsidR="00C91DBF">
        <w:t>]</w:t>
      </w:r>
      <w:r w:rsidRPr="007454FE">
        <w:t>.</w:t>
      </w:r>
    </w:p>
    <w:p w14:paraId="02515988" w14:textId="77777777" w:rsidR="007454FE" w:rsidRDefault="007454FE" w:rsidP="007454FE">
      <w:pPr>
        <w:pStyle w:val="PR2"/>
        <w:jc w:val="left"/>
      </w:pPr>
      <w:r w:rsidRPr="007454FE">
        <w:t>Gangable boxes are prohibited</w:t>
      </w:r>
      <w:r>
        <w:t>.</w:t>
      </w:r>
    </w:p>
    <w:p w14:paraId="05E46B4F" w14:textId="77777777" w:rsidR="00862984" w:rsidRDefault="00862984" w:rsidP="00380B0C">
      <w:pPr>
        <w:pStyle w:val="PR1"/>
        <w:jc w:val="left"/>
      </w:pPr>
      <w:r>
        <w:t>Sheet-Metal Outlet and Device Boxes:</w:t>
      </w:r>
      <w:r w:rsidR="00720C3C">
        <w:t xml:space="preserve"> </w:t>
      </w:r>
      <w:r>
        <w:t>Comply with NEMA OS 1 and UL 514A.</w:t>
      </w:r>
    </w:p>
    <w:p w14:paraId="26F57252" w14:textId="77777777" w:rsidR="00862984" w:rsidRDefault="00862984" w:rsidP="00380B0C">
      <w:pPr>
        <w:pStyle w:val="PR1"/>
        <w:jc w:val="left"/>
      </w:pPr>
      <w:r>
        <w:t>Cast-Metal Outlet and Device Boxes:</w:t>
      </w:r>
      <w:r w:rsidR="00720C3C">
        <w:t xml:space="preserve"> </w:t>
      </w:r>
      <w:r>
        <w:t xml:space="preserve">Comply with NEMA FB 1, </w:t>
      </w:r>
      <w:r w:rsidRPr="00794B0A">
        <w:t>ferrous alloy</w:t>
      </w:r>
      <w:r>
        <w:t>, Type FD, with gasketed cover.</w:t>
      </w:r>
    </w:p>
    <w:p w14:paraId="312F7C3D" w14:textId="77777777" w:rsidR="00862984" w:rsidRDefault="00862984" w:rsidP="00380B0C">
      <w:pPr>
        <w:pStyle w:val="PR1"/>
        <w:jc w:val="left"/>
      </w:pPr>
      <w:r>
        <w:t>Metal Floor Boxes:</w:t>
      </w:r>
    </w:p>
    <w:p w14:paraId="05BDED31" w14:textId="77777777" w:rsidR="00862984" w:rsidRDefault="00862984" w:rsidP="00380B0C">
      <w:pPr>
        <w:pStyle w:val="PR2"/>
        <w:spacing w:before="240"/>
        <w:jc w:val="left"/>
      </w:pPr>
      <w:r>
        <w:t>Material:</w:t>
      </w:r>
      <w:r w:rsidR="00720C3C">
        <w:t xml:space="preserve"> </w:t>
      </w:r>
      <w:r>
        <w:t>[</w:t>
      </w:r>
      <w:r>
        <w:rPr>
          <w:b/>
        </w:rPr>
        <w:t>Cast metal</w:t>
      </w:r>
      <w:r>
        <w:t>] [</w:t>
      </w:r>
      <w:r>
        <w:rPr>
          <w:b/>
        </w:rPr>
        <w:t>or</w:t>
      </w:r>
      <w:r>
        <w:t>] [</w:t>
      </w:r>
      <w:r>
        <w:rPr>
          <w:b/>
        </w:rPr>
        <w:t>sheet metal</w:t>
      </w:r>
      <w:r>
        <w:t>].</w:t>
      </w:r>
    </w:p>
    <w:p w14:paraId="62413565" w14:textId="77777777" w:rsidR="00862984" w:rsidRDefault="00862984" w:rsidP="00380B0C">
      <w:pPr>
        <w:pStyle w:val="PR2"/>
        <w:jc w:val="left"/>
      </w:pPr>
      <w:r>
        <w:t>Type:</w:t>
      </w:r>
      <w:r w:rsidR="00720C3C">
        <w:t xml:space="preserve"> </w:t>
      </w:r>
      <w:r>
        <w:t>[</w:t>
      </w:r>
      <w:r>
        <w:rPr>
          <w:b/>
        </w:rPr>
        <w:t>Fully adjustable</w:t>
      </w:r>
      <w:r>
        <w:t>] [</w:t>
      </w:r>
      <w:r>
        <w:rPr>
          <w:b/>
        </w:rPr>
        <w:t>Semi-adjustable</w:t>
      </w:r>
      <w:r>
        <w:t>].</w:t>
      </w:r>
    </w:p>
    <w:p w14:paraId="7AAA5BE9" w14:textId="77777777" w:rsidR="00862984" w:rsidRDefault="00862984" w:rsidP="00380B0C">
      <w:pPr>
        <w:pStyle w:val="PR2"/>
        <w:jc w:val="left"/>
      </w:pPr>
      <w:r>
        <w:t>Shape:</w:t>
      </w:r>
      <w:r w:rsidR="00720C3C">
        <w:t xml:space="preserve"> </w:t>
      </w:r>
      <w:r>
        <w:t>Rectangular.</w:t>
      </w:r>
    </w:p>
    <w:p w14:paraId="7494F7AC" w14:textId="77777777" w:rsidR="00862984" w:rsidRDefault="00862984" w:rsidP="00380B0C">
      <w:pPr>
        <w:pStyle w:val="PR2"/>
        <w:jc w:val="left"/>
      </w:pPr>
      <w:r>
        <w:t>Listing and Labeling:</w:t>
      </w:r>
      <w:r w:rsidR="00720C3C">
        <w:t xml:space="preserve"> </w:t>
      </w:r>
      <w:r>
        <w:t xml:space="preserve">Metal floor boxes shall be listed and labeled as defined in </w:t>
      </w:r>
      <w:r w:rsidR="002A2126">
        <w:t>CEC</w:t>
      </w:r>
      <w:r>
        <w:t>, by a qualified testing agency, and marked for intended location and application.</w:t>
      </w:r>
    </w:p>
    <w:p w14:paraId="11EE6F68" w14:textId="77777777" w:rsidR="00862984" w:rsidRDefault="00862984" w:rsidP="00380B0C">
      <w:pPr>
        <w:pStyle w:val="PR1"/>
        <w:jc w:val="left"/>
      </w:pPr>
      <w:r>
        <w:t>Nonmetallic Floor Boxes:</w:t>
      </w:r>
      <w:r w:rsidR="00720C3C">
        <w:t xml:space="preserve"> </w:t>
      </w:r>
      <w:r>
        <w:t>Nonadjustable, [</w:t>
      </w:r>
      <w:r>
        <w:rPr>
          <w:b/>
        </w:rPr>
        <w:t>round</w:t>
      </w:r>
      <w:r>
        <w:t>] [</w:t>
      </w:r>
      <w:r>
        <w:rPr>
          <w:b/>
        </w:rPr>
        <w:t>rectangular</w:t>
      </w:r>
      <w:r>
        <w:t>].</w:t>
      </w:r>
    </w:p>
    <w:p w14:paraId="0334AE3E" w14:textId="77777777" w:rsidR="00862984" w:rsidRDefault="00862984" w:rsidP="00380B0C">
      <w:pPr>
        <w:pStyle w:val="PR2"/>
        <w:spacing w:before="240"/>
        <w:jc w:val="left"/>
      </w:pPr>
      <w:r>
        <w:t>Listing and Labeling:</w:t>
      </w:r>
      <w:r w:rsidR="00720C3C">
        <w:t xml:space="preserve"> </w:t>
      </w:r>
      <w:r>
        <w:t xml:space="preserve">Nonmetallic floor boxes shall be listed and labeled as defined in </w:t>
      </w:r>
      <w:r w:rsidR="002A2126">
        <w:t>CEC</w:t>
      </w:r>
      <w:r>
        <w:t>, by a qualified testing agency, and marked for intended location and application.</w:t>
      </w:r>
    </w:p>
    <w:p w14:paraId="170D429D" w14:textId="77777777" w:rsidR="00862984" w:rsidRDefault="00862984" w:rsidP="00380B0C">
      <w:pPr>
        <w:pStyle w:val="PR1"/>
        <w:jc w:val="left"/>
      </w:pPr>
      <w:r>
        <w:t>Small Sheet Metal Pull and Junction Boxes:</w:t>
      </w:r>
      <w:r w:rsidR="00720C3C">
        <w:t xml:space="preserve"> </w:t>
      </w:r>
      <w:r>
        <w:t>NEMA OS 1.</w:t>
      </w:r>
    </w:p>
    <w:p w14:paraId="72C13C74" w14:textId="77777777" w:rsidR="00862984" w:rsidRDefault="00862984" w:rsidP="00380B0C">
      <w:pPr>
        <w:pStyle w:val="PR1"/>
        <w:jc w:val="left"/>
      </w:pPr>
      <w:r>
        <w:t>Cast-Metal Access, Pull, and Junction Boxes:</w:t>
      </w:r>
      <w:r w:rsidR="00720C3C">
        <w:t xml:space="preserve"> </w:t>
      </w:r>
      <w:r>
        <w:t>Comply with NEMA FB 1 and UL 1773, [</w:t>
      </w:r>
      <w:r>
        <w:rPr>
          <w:b/>
        </w:rPr>
        <w:t>cast aluminum</w:t>
      </w:r>
      <w:r>
        <w:t>] [</w:t>
      </w:r>
      <w:r>
        <w:rPr>
          <w:b/>
        </w:rPr>
        <w:t>galvanized, cast iron</w:t>
      </w:r>
      <w:r>
        <w:t>] with gasketed cover.</w:t>
      </w:r>
    </w:p>
    <w:p w14:paraId="7A39208E" w14:textId="77777777" w:rsidR="00862984" w:rsidRDefault="00862984" w:rsidP="00380B0C">
      <w:pPr>
        <w:pStyle w:val="PR1"/>
        <w:jc w:val="left"/>
      </w:pPr>
      <w:r>
        <w:t>Nonmetallic Outlet and Device Boxes:</w:t>
      </w:r>
      <w:r w:rsidR="00720C3C">
        <w:t xml:space="preserve"> </w:t>
      </w:r>
      <w:r>
        <w:t>Comply with NEMA OS 2 and UL 514C.</w:t>
      </w:r>
    </w:p>
    <w:p w14:paraId="7CA2CF82" w14:textId="77777777" w:rsidR="00862984" w:rsidRDefault="00862984" w:rsidP="00380B0C">
      <w:pPr>
        <w:pStyle w:val="CMT"/>
        <w:jc w:val="left"/>
      </w:pPr>
      <w:r>
        <w:t>Coordinate "Hinged-Cover Enclosures" Paragraph below with Drawings if hinged cover enclosures other than NEMA 250, Type 1 are required, such as for very dusty areas; or if consideration should be given to use of NEMA 250, Type 3R or Type 12 enclosures.</w:t>
      </w:r>
    </w:p>
    <w:p w14:paraId="0CFFAC09" w14:textId="64602570" w:rsidR="00862984" w:rsidRDefault="00862984" w:rsidP="00380B0C">
      <w:pPr>
        <w:pStyle w:val="PR1"/>
        <w:jc w:val="left"/>
      </w:pPr>
      <w:r>
        <w:t>Hinged-Cover Enclosures:</w:t>
      </w:r>
      <w:r w:rsidR="00720C3C">
        <w:t xml:space="preserve"> </w:t>
      </w:r>
      <w:r>
        <w:t>Comply with UL 50 and NEMA 250, [</w:t>
      </w:r>
      <w:r>
        <w:rPr>
          <w:b/>
        </w:rPr>
        <w:t>Type 1</w:t>
      </w:r>
      <w:r>
        <w:t>] [</w:t>
      </w:r>
      <w:r>
        <w:rPr>
          <w:b/>
        </w:rPr>
        <w:t>Type 3R</w:t>
      </w:r>
      <w:r>
        <w:t>] [</w:t>
      </w:r>
      <w:r>
        <w:rPr>
          <w:b/>
        </w:rPr>
        <w:t>Type 4</w:t>
      </w:r>
      <w:r>
        <w:t>] [</w:t>
      </w:r>
      <w:r>
        <w:rPr>
          <w:b/>
        </w:rPr>
        <w:t>Type 12</w:t>
      </w:r>
      <w:r>
        <w:t>] with continuous-hinge cover with flush latch unless otherwise indicated.</w:t>
      </w:r>
    </w:p>
    <w:p w14:paraId="477787D9" w14:textId="77777777" w:rsidR="00862984" w:rsidRDefault="00862984" w:rsidP="00380B0C">
      <w:pPr>
        <w:pStyle w:val="PR2"/>
        <w:spacing w:before="240"/>
        <w:jc w:val="left"/>
      </w:pPr>
      <w:r>
        <w:t>Metal Enclosures:</w:t>
      </w:r>
      <w:r w:rsidR="00720C3C">
        <w:t xml:space="preserve"> </w:t>
      </w:r>
      <w:r>
        <w:t>Steel, finished inside and out with manufacturer's standard enamel.</w:t>
      </w:r>
    </w:p>
    <w:p w14:paraId="4FA35A9C" w14:textId="77777777" w:rsidR="00862984" w:rsidRDefault="00862984" w:rsidP="00380B0C">
      <w:pPr>
        <w:pStyle w:val="PR2"/>
        <w:jc w:val="left"/>
      </w:pPr>
      <w:r>
        <w:t>Nonmetallic Enclosures:</w:t>
      </w:r>
    </w:p>
    <w:p w14:paraId="48D7F727" w14:textId="77777777" w:rsidR="00862984" w:rsidRDefault="00862984" w:rsidP="00380B0C">
      <w:pPr>
        <w:pStyle w:val="PR3"/>
        <w:spacing w:before="240"/>
        <w:jc w:val="left"/>
      </w:pPr>
      <w:r>
        <w:t>Material:</w:t>
      </w:r>
      <w:r w:rsidR="00720C3C">
        <w:t xml:space="preserve"> </w:t>
      </w:r>
      <w:r>
        <w:t>[</w:t>
      </w:r>
      <w:r>
        <w:rPr>
          <w:b/>
        </w:rPr>
        <w:t>Plastic</w:t>
      </w:r>
      <w:r>
        <w:t>] [</w:t>
      </w:r>
      <w:r>
        <w:rPr>
          <w:b/>
        </w:rPr>
        <w:t>Fiberglass</w:t>
      </w:r>
      <w:r>
        <w:t>].</w:t>
      </w:r>
    </w:p>
    <w:p w14:paraId="20315CE6" w14:textId="77777777" w:rsidR="00862984" w:rsidRDefault="00862984" w:rsidP="00380B0C">
      <w:pPr>
        <w:pStyle w:val="PR2"/>
        <w:spacing w:before="240"/>
        <w:jc w:val="left"/>
      </w:pPr>
      <w:r>
        <w:t>Interior Panels:</w:t>
      </w:r>
      <w:r w:rsidR="00720C3C">
        <w:t xml:space="preserve"> </w:t>
      </w:r>
      <w:r>
        <w:t>Steel; all sides finished with manufacturer's standard enamel.</w:t>
      </w:r>
    </w:p>
    <w:p w14:paraId="20C5B335" w14:textId="77777777" w:rsidR="00862984" w:rsidRDefault="00862984" w:rsidP="00380B0C">
      <w:pPr>
        <w:pStyle w:val="PR1"/>
        <w:jc w:val="left"/>
      </w:pPr>
      <w:r>
        <w:lastRenderedPageBreak/>
        <w:t>Cabinets:</w:t>
      </w:r>
    </w:p>
    <w:p w14:paraId="5B78AEF3" w14:textId="77777777" w:rsidR="00862984" w:rsidRDefault="00862984" w:rsidP="00380B0C">
      <w:pPr>
        <w:pStyle w:val="PR2"/>
        <w:spacing w:before="240"/>
        <w:jc w:val="left"/>
      </w:pPr>
      <w:r>
        <w:t>NEMA 250, [</w:t>
      </w:r>
      <w:r>
        <w:rPr>
          <w:b/>
        </w:rPr>
        <w:t>Type 1</w:t>
      </w:r>
      <w:r>
        <w:t>] [</w:t>
      </w:r>
      <w:r>
        <w:rPr>
          <w:b/>
        </w:rPr>
        <w:t>Type 3R</w:t>
      </w:r>
      <w:r>
        <w:t>] [</w:t>
      </w:r>
      <w:r>
        <w:rPr>
          <w:b/>
        </w:rPr>
        <w:t>Type 12</w:t>
      </w:r>
      <w:r>
        <w:t xml:space="preserve">] </w:t>
      </w:r>
      <w:r w:rsidRPr="00896386">
        <w:rPr>
          <w:b/>
        </w:rPr>
        <w:t>&lt;Insert type&gt;</w:t>
      </w:r>
      <w:r>
        <w:t>, galvanized-steel box with removable interior panel and removable front, finished inside and out with manufacturer's standard enamel.</w:t>
      </w:r>
    </w:p>
    <w:p w14:paraId="3FDC910B" w14:textId="77777777" w:rsidR="00862984" w:rsidRDefault="00862984" w:rsidP="00380B0C">
      <w:pPr>
        <w:pStyle w:val="PR2"/>
        <w:jc w:val="left"/>
      </w:pPr>
      <w:r>
        <w:t>Hinged door in front cover with flush latch and concealed hinge.</w:t>
      </w:r>
    </w:p>
    <w:p w14:paraId="0BB53B00" w14:textId="77777777" w:rsidR="00862984" w:rsidRDefault="00862984" w:rsidP="00380B0C">
      <w:pPr>
        <w:pStyle w:val="PR2"/>
        <w:jc w:val="left"/>
      </w:pPr>
      <w:r>
        <w:t>Key latch to match panelboards.</w:t>
      </w:r>
    </w:p>
    <w:p w14:paraId="42A526F9" w14:textId="77777777" w:rsidR="00862984" w:rsidRDefault="00862984" w:rsidP="00380B0C">
      <w:pPr>
        <w:pStyle w:val="PR2"/>
        <w:jc w:val="left"/>
      </w:pPr>
      <w:r>
        <w:t>Metal barriers to separate wiring of different systems and voltage.</w:t>
      </w:r>
    </w:p>
    <w:p w14:paraId="54D4EC3B" w14:textId="77777777" w:rsidR="00862984" w:rsidRDefault="00862984" w:rsidP="00380B0C">
      <w:pPr>
        <w:pStyle w:val="PR2"/>
        <w:jc w:val="left"/>
      </w:pPr>
      <w:r>
        <w:t>Accessory feet where required for freestanding equipment.</w:t>
      </w:r>
    </w:p>
    <w:p w14:paraId="0777821B" w14:textId="77777777" w:rsidR="00862984" w:rsidRDefault="00862984" w:rsidP="00380B0C">
      <w:pPr>
        <w:pStyle w:val="PR2"/>
        <w:jc w:val="left"/>
      </w:pPr>
      <w:r>
        <w:t xml:space="preserve">Nonmetallic cabinets shall be listed and labeled as defined in </w:t>
      </w:r>
      <w:r w:rsidR="002A2126">
        <w:t>CEC</w:t>
      </w:r>
      <w:r>
        <w:t>, by a qualified testing agency, and marked for intended location and application.</w:t>
      </w:r>
    </w:p>
    <w:p w14:paraId="0EC70427" w14:textId="77777777" w:rsidR="007454FE" w:rsidRPr="007454FE" w:rsidRDefault="007454FE" w:rsidP="007454FE">
      <w:pPr>
        <w:pStyle w:val="CMT"/>
        <w:rPr>
          <w:lang w:val="en-US" w:eastAsia="en-US"/>
        </w:rPr>
      </w:pPr>
      <w:r>
        <w:rPr>
          <w:lang w:val="en-US"/>
        </w:rPr>
        <w:t xml:space="preserve">Retain </w:t>
      </w:r>
      <w:r w:rsidRPr="007454FE">
        <w:rPr>
          <w:lang w:val="en-US" w:eastAsia="en-US"/>
        </w:rPr>
        <w:t>this article to specify types and structural load ratings of handholes and pull boxes for various applications if the Project includes small amounts of exterior underground wiring, with nonconcrete handholes or pull boxes located out of deliberate traffic paths of vehicles. Delete this article if Section 26</w:t>
      </w:r>
      <w:r>
        <w:rPr>
          <w:lang w:val="en-US" w:eastAsia="en-US"/>
        </w:rPr>
        <w:t xml:space="preserve"> </w:t>
      </w:r>
      <w:r w:rsidRPr="007454FE">
        <w:rPr>
          <w:lang w:val="en-US" w:eastAsia="en-US"/>
        </w:rPr>
        <w:t>05</w:t>
      </w:r>
      <w:r>
        <w:rPr>
          <w:lang w:val="en-US" w:eastAsia="en-US"/>
        </w:rPr>
        <w:t xml:space="preserve"> </w:t>
      </w:r>
      <w:r w:rsidRPr="007454FE">
        <w:rPr>
          <w:lang w:val="en-US" w:eastAsia="en-US"/>
        </w:rPr>
        <w:t>43 "Underground Ducts and Raceways for Electrical Systems" is included in the Project Manual or if the Drawings indicate the type and structural load rating of the enclosure to be used for each application. Enclosures specified in this article range from those suitable only for pedestrian areas to those able to withstand incidental, nondeliberate heavy-vehicle loading. Coordinate with Part 1 "Action Submittals" and "Informational Submittals" articles and with Part 3 "Pathway Application" Article."</w:t>
      </w:r>
    </w:p>
    <w:p w14:paraId="03F70471" w14:textId="77777777" w:rsidR="007454FE" w:rsidRPr="007454FE" w:rsidRDefault="007454FE" w:rsidP="007F1124">
      <w:pPr>
        <w:pStyle w:val="CMT"/>
      </w:pPr>
      <w:r w:rsidRPr="007454FE">
        <w:t>Indicate the size of each enclosure on Drawings, and use a symbol or other notation to differentiate between handholes and pull boxes.</w:t>
      </w:r>
    </w:p>
    <w:p w14:paraId="36722656" w14:textId="77777777" w:rsidR="007454FE" w:rsidRPr="007454FE" w:rsidRDefault="007454FE" w:rsidP="007454FE">
      <w:pPr>
        <w:pStyle w:val="CMT"/>
        <w:rPr>
          <w:lang w:val="en-US"/>
        </w:rPr>
      </w:pPr>
      <w:r w:rsidRPr="007454FE">
        <w:rPr>
          <w:lang w:val="en-US" w:eastAsia="en-US"/>
        </w:rPr>
        <w:t>Retain one or both of "Polymer-Concrete Handholes" and "Fiberglass Handholes and Boxes" articles below to select enclosure type(s) for areas not subject to traffic by vehicles. Indicate location of each type in "Pathway Application" Article. If retaining more than one type of box and cover combination, indicate location of each type on</w:t>
      </w:r>
      <w:r w:rsidRPr="007454FE">
        <w:rPr>
          <w:lang w:val="en-US"/>
        </w:rPr>
        <w:t xml:space="preserve"> Drawings.</w:t>
      </w:r>
    </w:p>
    <w:p w14:paraId="54358F6D" w14:textId="77777777" w:rsidR="00862984" w:rsidRDefault="007454FE" w:rsidP="00380B0C">
      <w:pPr>
        <w:pStyle w:val="ART"/>
        <w:jc w:val="left"/>
      </w:pPr>
      <w:r>
        <w:t xml:space="preserve">POLYMER-CONCRETE </w:t>
      </w:r>
      <w:r w:rsidR="00862984">
        <w:t xml:space="preserve">HANDHOLES </w:t>
      </w:r>
    </w:p>
    <w:p w14:paraId="25CC2ECD" w14:textId="77777777" w:rsidR="00896386" w:rsidRPr="00896386" w:rsidRDefault="00896386" w:rsidP="00FF5D1C">
      <w:pPr>
        <w:pStyle w:val="PR1"/>
      </w:pPr>
      <w:bookmarkStart w:id="7" w:name="ptBookmark2305"/>
      <w:r w:rsidRPr="00896386">
        <w:rPr>
          <w:rStyle w:val="SAhyperlink"/>
          <w:color w:val="auto"/>
          <w:u w:val="none"/>
        </w:rPr>
        <w:t>Manufacturers:</w:t>
      </w:r>
      <w:r w:rsidRPr="00896386">
        <w:t xml:space="preserve"> Subject to compliance with requirements, provide products by one of the following:</w:t>
      </w:r>
    </w:p>
    <w:p w14:paraId="252C3F06" w14:textId="77777777" w:rsidR="00896386" w:rsidRPr="00896386" w:rsidRDefault="00896386" w:rsidP="00FF5D1C">
      <w:pPr>
        <w:pStyle w:val="PR2"/>
        <w:spacing w:before="240"/>
      </w:pPr>
      <w:r w:rsidRPr="00896386">
        <w:rPr>
          <w:rStyle w:val="SAhyperlink"/>
          <w:color w:val="auto"/>
          <w:u w:val="none"/>
        </w:rPr>
        <w:t>Armorcast Products Company</w:t>
      </w:r>
      <w:r w:rsidRPr="00896386">
        <w:t>.</w:t>
      </w:r>
    </w:p>
    <w:p w14:paraId="2D7A86C6" w14:textId="77777777" w:rsidR="00896386" w:rsidRPr="00896386" w:rsidRDefault="00896386" w:rsidP="00FF5D1C">
      <w:pPr>
        <w:pStyle w:val="PR2"/>
      </w:pPr>
      <w:r w:rsidRPr="00896386">
        <w:rPr>
          <w:rStyle w:val="SAhyperlink"/>
          <w:color w:val="auto"/>
          <w:u w:val="none"/>
        </w:rPr>
        <w:t>NewBasis</w:t>
      </w:r>
      <w:r w:rsidRPr="00896386">
        <w:t>.</w:t>
      </w:r>
    </w:p>
    <w:p w14:paraId="5091193E" w14:textId="77777777" w:rsidR="00896386" w:rsidRPr="00896386" w:rsidRDefault="00896386" w:rsidP="00FF5D1C">
      <w:pPr>
        <w:pStyle w:val="PR2"/>
      </w:pPr>
      <w:r w:rsidRPr="00896386">
        <w:rPr>
          <w:rStyle w:val="SAhyperlink"/>
          <w:color w:val="auto"/>
          <w:u w:val="none"/>
        </w:rPr>
        <w:t>Oldcastle Precast, Inc</w:t>
      </w:r>
      <w:r w:rsidRPr="00896386">
        <w:t>.</w:t>
      </w:r>
    </w:p>
    <w:p w14:paraId="69824C04" w14:textId="77777777" w:rsidR="00896386" w:rsidRPr="00896386" w:rsidRDefault="00E86B12" w:rsidP="00FF5D1C">
      <w:pPr>
        <w:pStyle w:val="PR2"/>
      </w:pPr>
      <w:r>
        <w:t>Or Equal</w:t>
      </w:r>
      <w:r w:rsidR="00896386" w:rsidRPr="00896386">
        <w:t>.</w:t>
      </w:r>
      <w:bookmarkEnd w:id="7"/>
    </w:p>
    <w:p w14:paraId="46AB3641" w14:textId="77777777" w:rsidR="00FF5D1C" w:rsidRPr="00FF5D1C" w:rsidRDefault="00FF5D1C" w:rsidP="00FF5D1C">
      <w:pPr>
        <w:pStyle w:val="PR1"/>
      </w:pPr>
      <w:r>
        <w:t xml:space="preserve">Description: </w:t>
      </w:r>
      <w:r w:rsidRPr="00FF5D1C">
        <w:t>Molded of sand and aggregate; bound together with polymer resin; and reinforced with steel, fiberglass, or a combination of the two.</w:t>
      </w:r>
    </w:p>
    <w:p w14:paraId="314D3EAB" w14:textId="77777777" w:rsidR="00FF5D1C" w:rsidRPr="00FF5D1C" w:rsidRDefault="00FF5D1C" w:rsidP="00FF5D1C">
      <w:pPr>
        <w:pStyle w:val="PR2"/>
        <w:spacing w:before="240"/>
      </w:pPr>
      <w:r w:rsidRPr="00FF5D1C">
        <w:t xml:space="preserve">Boxes and handholes for use in underground systems shall be listed and labeled as defined in </w:t>
      </w:r>
      <w:r w:rsidR="002A2126">
        <w:t>CEC</w:t>
      </w:r>
      <w:r w:rsidRPr="00FF5D1C">
        <w:t>, by an NRTL, and marked for intended location and application.</w:t>
      </w:r>
    </w:p>
    <w:p w14:paraId="7B6A04E7" w14:textId="77777777" w:rsidR="00FF5D1C" w:rsidRDefault="00FF5D1C" w:rsidP="00FF5D1C">
      <w:pPr>
        <w:pStyle w:val="PR2"/>
      </w:pPr>
      <w:r w:rsidRPr="00FF5D1C">
        <w:t xml:space="preserve">Boxes installed in wet areas shall be listed and labeled as defined in </w:t>
      </w:r>
      <w:r w:rsidR="002A2126">
        <w:t>CEC</w:t>
      </w:r>
      <w:r w:rsidRPr="00FF5D1C">
        <w:t>, by an NRTL, and marked for intended location and</w:t>
      </w:r>
      <w:r>
        <w:t xml:space="preserve">   application.</w:t>
      </w:r>
    </w:p>
    <w:p w14:paraId="2D4B0981" w14:textId="77777777" w:rsidR="00862984" w:rsidRDefault="00862984" w:rsidP="00FF5D1C">
      <w:pPr>
        <w:pStyle w:val="PR1"/>
      </w:pPr>
      <w:r>
        <w:t>Standard:</w:t>
      </w:r>
      <w:r w:rsidR="00720C3C">
        <w:t xml:space="preserve"> </w:t>
      </w:r>
      <w:r>
        <w:t xml:space="preserve">Comply with </w:t>
      </w:r>
      <w:r w:rsidR="00FF5D1C">
        <w:t xml:space="preserve">TIA-569-C and </w:t>
      </w:r>
      <w:r>
        <w:t>SCTE 77.</w:t>
      </w:r>
    </w:p>
    <w:p w14:paraId="32B86FCF" w14:textId="77777777" w:rsidR="00862984" w:rsidRDefault="00862984" w:rsidP="00380B0C">
      <w:pPr>
        <w:pStyle w:val="CMT"/>
        <w:jc w:val="left"/>
      </w:pPr>
      <w:r>
        <w:t>First option in "Configuration" Subparagraph below facilitates bottom conduit entry.</w:t>
      </w:r>
      <w:r w:rsidR="00720C3C">
        <w:t xml:space="preserve"> </w:t>
      </w:r>
      <w:r>
        <w:t>Second option may be provided by a separate slab placed in the excavation under an open-bottom enclosure; third option is obtained by molding or fabricating the bottom integrally with the body of unit.</w:t>
      </w:r>
    </w:p>
    <w:p w14:paraId="68A618C9" w14:textId="77777777" w:rsidR="00862984" w:rsidRDefault="00862984" w:rsidP="00FF5D1C">
      <w:pPr>
        <w:pStyle w:val="PR1"/>
      </w:pPr>
      <w:r>
        <w:t>Configuration:</w:t>
      </w:r>
      <w:r w:rsidR="00720C3C">
        <w:t xml:space="preserve"> </w:t>
      </w:r>
      <w:r>
        <w:t>Designed for flush burial with [</w:t>
      </w:r>
      <w:r>
        <w:rPr>
          <w:b/>
        </w:rPr>
        <w:t>open</w:t>
      </w:r>
      <w:r>
        <w:t>] [</w:t>
      </w:r>
      <w:r>
        <w:rPr>
          <w:b/>
        </w:rPr>
        <w:t>closed</w:t>
      </w:r>
      <w:r>
        <w:t>] [</w:t>
      </w:r>
      <w:r>
        <w:rPr>
          <w:b/>
        </w:rPr>
        <w:t>integral closed</w:t>
      </w:r>
      <w:r>
        <w:t>] bottom unless otherwise indicated.</w:t>
      </w:r>
    </w:p>
    <w:p w14:paraId="4711C6E3" w14:textId="77777777" w:rsidR="00862984" w:rsidRDefault="00862984" w:rsidP="00FF5D1C">
      <w:pPr>
        <w:pStyle w:val="PR1"/>
      </w:pPr>
      <w:r>
        <w:t>Cover:</w:t>
      </w:r>
      <w:r w:rsidR="00720C3C">
        <w:t xml:space="preserve"> </w:t>
      </w:r>
      <w:r>
        <w:t>Weatherproof, secured by tamper-resistant locking devices and having structural load rating consistent with enclosure and handhole location.</w:t>
      </w:r>
    </w:p>
    <w:p w14:paraId="1007D393" w14:textId="77777777" w:rsidR="00862984" w:rsidRDefault="00862984" w:rsidP="00FF5D1C">
      <w:pPr>
        <w:pStyle w:val="PR2"/>
        <w:spacing w:before="240"/>
        <w:jc w:val="left"/>
      </w:pPr>
      <w:r>
        <w:t>Cover Finish:</w:t>
      </w:r>
      <w:r w:rsidR="00720C3C">
        <w:t xml:space="preserve"> </w:t>
      </w:r>
      <w:r>
        <w:t>Nonskid finish shall have a minimum coefficient of friction of 0.50.</w:t>
      </w:r>
    </w:p>
    <w:p w14:paraId="174C7177" w14:textId="77777777" w:rsidR="00862984" w:rsidRDefault="00862984" w:rsidP="00380B0C">
      <w:pPr>
        <w:pStyle w:val="PR2"/>
        <w:jc w:val="left"/>
      </w:pPr>
      <w:r>
        <w:t>Cover Legend:</w:t>
      </w:r>
      <w:r w:rsidR="00720C3C">
        <w:t xml:space="preserve"> </w:t>
      </w:r>
      <w:r>
        <w:t>Molded lettering, [</w:t>
      </w:r>
      <w:r>
        <w:rPr>
          <w:b/>
        </w:rPr>
        <w:t>"COMMUNICATIONS."</w:t>
      </w:r>
      <w:r>
        <w:t xml:space="preserve">] </w:t>
      </w:r>
      <w:r w:rsidRPr="00896386">
        <w:rPr>
          <w:b/>
        </w:rPr>
        <w:t>&lt;Insert legend&gt;</w:t>
      </w:r>
      <w:r>
        <w:t>.</w:t>
      </w:r>
    </w:p>
    <w:p w14:paraId="6AA9AB82" w14:textId="77777777" w:rsidR="00862984" w:rsidRDefault="00862984" w:rsidP="00380B0C">
      <w:pPr>
        <w:pStyle w:val="CMT"/>
        <w:jc w:val="left"/>
      </w:pPr>
      <w:r>
        <w:t>Retain "Conduit Entrance Provisions" Subparagraph below if conduit enters enclosure through the side.</w:t>
      </w:r>
      <w:r w:rsidR="00720C3C">
        <w:t xml:space="preserve"> </w:t>
      </w:r>
      <w:r>
        <w:t>Otherwise, entry is made through an open bottom or through side openings cut in the field, as specified in "Installation of Underground Handholes and Boxes" Article.</w:t>
      </w:r>
      <w:r w:rsidR="00720C3C">
        <w:t xml:space="preserve"> </w:t>
      </w:r>
      <w:r>
        <w:t>Coordinate with Drawings.</w:t>
      </w:r>
    </w:p>
    <w:p w14:paraId="0A258CCC" w14:textId="77777777" w:rsidR="00862984" w:rsidRDefault="00862984" w:rsidP="00FF5D1C">
      <w:pPr>
        <w:pStyle w:val="PR1"/>
      </w:pPr>
      <w:r>
        <w:t>Conduit Entrance Provisions:</w:t>
      </w:r>
      <w:r w:rsidR="00720C3C">
        <w:t xml:space="preserve"> </w:t>
      </w:r>
      <w:r>
        <w:t>Conduit-terminating fittings shall mate with entering ducts for secure, fixed installation in enclosure wall.</w:t>
      </w:r>
    </w:p>
    <w:p w14:paraId="5D97172B" w14:textId="77777777" w:rsidR="00862984" w:rsidRDefault="00862984" w:rsidP="00FF5D1C">
      <w:pPr>
        <w:pStyle w:val="PR1"/>
      </w:pPr>
      <w:r>
        <w:t>Handholes [</w:t>
      </w:r>
      <w:r w:rsidR="00380B0C">
        <w:rPr>
          <w:rStyle w:val="IP"/>
          <w:b/>
        </w:rPr>
        <w:t>12 Inches Wide by 24 Inches Long</w:t>
      </w:r>
      <w:r>
        <w:t xml:space="preserve">] </w:t>
      </w:r>
      <w:r w:rsidRPr="00896386">
        <w:rPr>
          <w:b/>
        </w:rPr>
        <w:t>&lt;Insert dimensions&gt;</w:t>
      </w:r>
      <w:r>
        <w:t xml:space="preserve"> and Larger:</w:t>
      </w:r>
      <w:r w:rsidR="00720C3C">
        <w:t xml:space="preserve"> </w:t>
      </w:r>
      <w:r>
        <w:t>Have inserts for cable racks and pulling-in irons installed before concrete is poured.</w:t>
      </w:r>
    </w:p>
    <w:p w14:paraId="0860BB25" w14:textId="77777777" w:rsidR="00FF5D1C" w:rsidRDefault="00FF5D1C" w:rsidP="00FF5D1C">
      <w:pPr>
        <w:pStyle w:val="ART"/>
      </w:pPr>
      <w:r>
        <w:lastRenderedPageBreak/>
        <w:t>FIBERGLASS HANDHOLES AND BOXES</w:t>
      </w:r>
    </w:p>
    <w:p w14:paraId="01F82AD9" w14:textId="77777777" w:rsidR="00896386" w:rsidRPr="00896386" w:rsidRDefault="00896386" w:rsidP="00FF5D1C">
      <w:pPr>
        <w:pStyle w:val="PR1"/>
      </w:pPr>
      <w:bookmarkStart w:id="8" w:name="ptBookmark2309"/>
      <w:r w:rsidRPr="00896386">
        <w:rPr>
          <w:rStyle w:val="SAhyperlink"/>
          <w:color w:val="auto"/>
          <w:u w:val="none"/>
        </w:rPr>
        <w:t>Manufacturers:</w:t>
      </w:r>
      <w:r w:rsidRPr="00896386">
        <w:t xml:space="preserve"> Subject to compliance with requirements, provide products by one of the following:</w:t>
      </w:r>
    </w:p>
    <w:p w14:paraId="28908759" w14:textId="77777777" w:rsidR="00896386" w:rsidRPr="00896386" w:rsidRDefault="00896386" w:rsidP="00FF5D1C">
      <w:pPr>
        <w:pStyle w:val="PR2"/>
        <w:spacing w:before="240"/>
      </w:pPr>
      <w:r w:rsidRPr="00896386">
        <w:rPr>
          <w:rStyle w:val="SAhyperlink"/>
          <w:color w:val="auto"/>
          <w:u w:val="none"/>
        </w:rPr>
        <w:t>Armorcast Products Company</w:t>
      </w:r>
      <w:r w:rsidRPr="00896386">
        <w:t>.</w:t>
      </w:r>
    </w:p>
    <w:p w14:paraId="4BA523DF" w14:textId="77777777" w:rsidR="00896386" w:rsidRPr="00896386" w:rsidRDefault="00896386" w:rsidP="00FF5D1C">
      <w:pPr>
        <w:pStyle w:val="PR2"/>
      </w:pPr>
      <w:r w:rsidRPr="00896386">
        <w:rPr>
          <w:rStyle w:val="SAhyperlink"/>
          <w:color w:val="auto"/>
          <w:u w:val="none"/>
        </w:rPr>
        <w:t>NewBasis</w:t>
      </w:r>
      <w:r w:rsidRPr="00896386">
        <w:t>.</w:t>
      </w:r>
    </w:p>
    <w:p w14:paraId="195DF7E2" w14:textId="77777777" w:rsidR="00896386" w:rsidRPr="00896386" w:rsidRDefault="00896386" w:rsidP="00FF5D1C">
      <w:pPr>
        <w:pStyle w:val="PR2"/>
      </w:pPr>
      <w:r w:rsidRPr="00896386">
        <w:rPr>
          <w:rStyle w:val="SAhyperlink"/>
          <w:color w:val="auto"/>
          <w:u w:val="none"/>
        </w:rPr>
        <w:t>Oldcastle Precast, Inc</w:t>
      </w:r>
      <w:r w:rsidRPr="00896386">
        <w:t>.</w:t>
      </w:r>
    </w:p>
    <w:p w14:paraId="44FB52B9" w14:textId="77777777" w:rsidR="00896386" w:rsidRPr="00896386" w:rsidRDefault="00E86B12" w:rsidP="00FF5D1C">
      <w:pPr>
        <w:pStyle w:val="PR2"/>
      </w:pPr>
      <w:r>
        <w:t>Or Equal</w:t>
      </w:r>
      <w:r w:rsidR="00896386" w:rsidRPr="00896386">
        <w:t>.</w:t>
      </w:r>
      <w:bookmarkEnd w:id="8"/>
    </w:p>
    <w:p w14:paraId="78A150D4" w14:textId="77777777" w:rsidR="00FF5D1C" w:rsidRDefault="00FF5D1C" w:rsidP="00FF5D1C">
      <w:pPr>
        <w:pStyle w:val="PR1"/>
      </w:pPr>
      <w:r>
        <w:t>Description:  Molded of fiberglass-reinforced polyester resin, with frame and covers of [</w:t>
      </w:r>
      <w:r>
        <w:rPr>
          <w:b/>
        </w:rPr>
        <w:t>polymer concrete</w:t>
      </w:r>
      <w:r>
        <w:t>] [</w:t>
      </w:r>
      <w:r>
        <w:rPr>
          <w:b/>
        </w:rPr>
        <w:t>reinforced concrete</w:t>
      </w:r>
      <w:r>
        <w:t>] [</w:t>
      </w:r>
      <w:r>
        <w:rPr>
          <w:b/>
        </w:rPr>
        <w:t>cast iron</w:t>
      </w:r>
      <w:r>
        <w:t>] [</w:t>
      </w:r>
      <w:r>
        <w:rPr>
          <w:b/>
        </w:rPr>
        <w:t>hot-dip galvanized-steel diamond plate</w:t>
      </w:r>
      <w:r>
        <w:t>] [</w:t>
      </w:r>
      <w:r>
        <w:rPr>
          <w:b/>
        </w:rPr>
        <w:t>fiberglass</w:t>
      </w:r>
      <w:r>
        <w:t>].</w:t>
      </w:r>
    </w:p>
    <w:p w14:paraId="5FA6DC1C" w14:textId="77777777" w:rsidR="00FF5D1C" w:rsidRPr="00FF5D1C" w:rsidRDefault="00FF5D1C" w:rsidP="00FF5D1C">
      <w:pPr>
        <w:pStyle w:val="PR2"/>
        <w:spacing w:before="240"/>
      </w:pPr>
      <w:r>
        <w:t xml:space="preserve">Boxes </w:t>
      </w:r>
      <w:r w:rsidRPr="00FF5D1C">
        <w:t xml:space="preserve">and handholes for use in underground systems shall be listed and labeled as defined in </w:t>
      </w:r>
      <w:r w:rsidR="002A2126">
        <w:t>CEC</w:t>
      </w:r>
      <w:r w:rsidRPr="00FF5D1C">
        <w:t>, by an NRTL, and marked for intended location and application.</w:t>
      </w:r>
    </w:p>
    <w:p w14:paraId="1F570B32" w14:textId="77777777" w:rsidR="00FF5D1C" w:rsidRDefault="00FF5D1C" w:rsidP="00FF5D1C">
      <w:pPr>
        <w:pStyle w:val="PR2"/>
      </w:pPr>
      <w:r w:rsidRPr="00FF5D1C">
        <w:t xml:space="preserve">Boxes installed in wet areas shall be listed and labeled as defined in </w:t>
      </w:r>
      <w:r w:rsidR="002A2126">
        <w:t>CEC</w:t>
      </w:r>
      <w:r w:rsidRPr="00FF5D1C">
        <w:t>, by an NRTL, and marked for intended location and</w:t>
      </w:r>
      <w:r>
        <w:t xml:space="preserve">   application.</w:t>
      </w:r>
    </w:p>
    <w:p w14:paraId="69553BA7" w14:textId="77777777" w:rsidR="00FF5D1C" w:rsidRDefault="00FF5D1C" w:rsidP="00FF5D1C">
      <w:pPr>
        <w:pStyle w:val="PR2"/>
        <w:jc w:val="left"/>
      </w:pPr>
      <w:r>
        <w:t>Standard: Comply with TIA-569-C and SCTE    77.</w:t>
      </w:r>
    </w:p>
    <w:p w14:paraId="05DE623E" w14:textId="77777777" w:rsidR="00862984" w:rsidRDefault="00862984" w:rsidP="00380B0C">
      <w:pPr>
        <w:pStyle w:val="CMT"/>
        <w:jc w:val="left"/>
      </w:pPr>
      <w:r>
        <w:t>Retain "Color of Frame and Cover" Subparagraph below if choosing a metal frame and cover; otherwise, delete.</w:t>
      </w:r>
    </w:p>
    <w:p w14:paraId="3F6B9F91" w14:textId="77777777" w:rsidR="00862984" w:rsidRDefault="00862984" w:rsidP="00FF5D1C">
      <w:pPr>
        <w:pStyle w:val="PR1"/>
      </w:pPr>
      <w:r>
        <w:t>Color of Frame and Cover:</w:t>
      </w:r>
      <w:r w:rsidR="00720C3C">
        <w:t xml:space="preserve"> </w:t>
      </w:r>
      <w:r>
        <w:t>[</w:t>
      </w:r>
      <w:r>
        <w:rPr>
          <w:b/>
        </w:rPr>
        <w:t>Gray</w:t>
      </w:r>
      <w:r>
        <w:t>] [</w:t>
      </w:r>
      <w:r>
        <w:rPr>
          <w:b/>
        </w:rPr>
        <w:t>Green</w:t>
      </w:r>
      <w:r>
        <w:t>].</w:t>
      </w:r>
    </w:p>
    <w:p w14:paraId="1ED55C9D" w14:textId="77777777" w:rsidR="00862984" w:rsidRDefault="00862984" w:rsidP="00380B0C">
      <w:pPr>
        <w:pStyle w:val="CMT"/>
        <w:jc w:val="left"/>
      </w:pPr>
      <w:r>
        <w:t>First option in "Configuration" Subparagraph below facilitates bottom conduit entry.</w:t>
      </w:r>
      <w:r w:rsidR="00720C3C">
        <w:t xml:space="preserve"> </w:t>
      </w:r>
      <w:r>
        <w:t>Second option may be provided by a separate slab placed in the excavation under an open-bottom enclosure; third option is obtained by molding or fabricating the bottom integrally with the body of unit.</w:t>
      </w:r>
    </w:p>
    <w:p w14:paraId="7A4EABD4" w14:textId="77777777" w:rsidR="00862984" w:rsidRDefault="00862984" w:rsidP="00FF5D1C">
      <w:pPr>
        <w:pStyle w:val="PR1"/>
      </w:pPr>
      <w:r>
        <w:t>Configuration:</w:t>
      </w:r>
      <w:r w:rsidR="00720C3C">
        <w:t xml:space="preserve"> </w:t>
      </w:r>
      <w:r>
        <w:t>Designed for flush burial with [</w:t>
      </w:r>
      <w:r>
        <w:rPr>
          <w:b/>
        </w:rPr>
        <w:t>open</w:t>
      </w:r>
      <w:r>
        <w:t>] [</w:t>
      </w:r>
      <w:r>
        <w:rPr>
          <w:b/>
        </w:rPr>
        <w:t>closed</w:t>
      </w:r>
      <w:r>
        <w:t>] [</w:t>
      </w:r>
      <w:r>
        <w:rPr>
          <w:b/>
        </w:rPr>
        <w:t>integral closed</w:t>
      </w:r>
      <w:r>
        <w:t>] bottom unless otherwise indicated.</w:t>
      </w:r>
    </w:p>
    <w:p w14:paraId="3722D815" w14:textId="77777777" w:rsidR="00862984" w:rsidRDefault="00862984" w:rsidP="00FF5D1C">
      <w:pPr>
        <w:pStyle w:val="PR1"/>
      </w:pPr>
      <w:r>
        <w:t>Cover:</w:t>
      </w:r>
      <w:r w:rsidR="00720C3C">
        <w:t xml:space="preserve"> </w:t>
      </w:r>
      <w:r>
        <w:t>Weatherproof, secured by tamper-resistant locking devices and having structural load rating consistent with enclosure and handhole location.</w:t>
      </w:r>
    </w:p>
    <w:p w14:paraId="4EC85F0A" w14:textId="77777777" w:rsidR="00862984" w:rsidRDefault="00862984" w:rsidP="00FF5D1C">
      <w:pPr>
        <w:pStyle w:val="PR2"/>
        <w:spacing w:before="240"/>
        <w:jc w:val="left"/>
      </w:pPr>
      <w:r>
        <w:t>Cover Finish:</w:t>
      </w:r>
      <w:r w:rsidR="00720C3C">
        <w:t xml:space="preserve"> </w:t>
      </w:r>
      <w:r>
        <w:t>Nonskid finish shall have a minimum coefficient of friction of 0.50.</w:t>
      </w:r>
    </w:p>
    <w:p w14:paraId="77F2F26C" w14:textId="46B789EA" w:rsidR="00862984" w:rsidRDefault="00862984" w:rsidP="00380B0C">
      <w:pPr>
        <w:pStyle w:val="PR2"/>
        <w:jc w:val="left"/>
      </w:pPr>
      <w:r>
        <w:t>Cover Legend:</w:t>
      </w:r>
      <w:r w:rsidR="00720C3C">
        <w:t xml:space="preserve"> </w:t>
      </w:r>
      <w:r>
        <w:t>Molded lettering, [</w:t>
      </w:r>
      <w:r>
        <w:rPr>
          <w:b/>
        </w:rPr>
        <w:t>"COMMUNICATIONS."</w:t>
      </w:r>
      <w:r w:rsidR="00C91DBF">
        <w:t>]</w:t>
      </w:r>
      <w:r>
        <w:t>.</w:t>
      </w:r>
    </w:p>
    <w:p w14:paraId="3E4B19BD" w14:textId="77777777" w:rsidR="00862984" w:rsidRDefault="00862984" w:rsidP="00380B0C">
      <w:pPr>
        <w:pStyle w:val="CMT"/>
        <w:jc w:val="left"/>
      </w:pPr>
      <w:r>
        <w:t>Retain "Conduit Entrance Provisions" Subparagraph below if conduit enters enclosure through the side.</w:t>
      </w:r>
      <w:r w:rsidR="00720C3C">
        <w:t xml:space="preserve"> </w:t>
      </w:r>
      <w:r>
        <w:t>Otherwise, entry is made through an open bottom or through side openings cut in the field, as specified in "Installation of Underground Handholes and Boxes" Article.</w:t>
      </w:r>
      <w:r w:rsidR="00720C3C">
        <w:t xml:space="preserve"> </w:t>
      </w:r>
      <w:r>
        <w:t>Coordinate with Drawings.</w:t>
      </w:r>
    </w:p>
    <w:p w14:paraId="62272EEA" w14:textId="77777777" w:rsidR="00862984" w:rsidRDefault="00862984" w:rsidP="00FF5D1C">
      <w:pPr>
        <w:pStyle w:val="PR1"/>
      </w:pPr>
      <w:r>
        <w:t>Conduit Entrance Provisions:</w:t>
      </w:r>
      <w:r w:rsidR="00720C3C">
        <w:t xml:space="preserve"> </w:t>
      </w:r>
      <w:r>
        <w:t>Conduit-terminating fittings shall mate with entering ducts for secure, fixed installation in enclosure wall.</w:t>
      </w:r>
    </w:p>
    <w:p w14:paraId="143FBD3F" w14:textId="37585B7B" w:rsidR="00862984" w:rsidRDefault="00862984" w:rsidP="00FF5D1C">
      <w:pPr>
        <w:pStyle w:val="PR1"/>
      </w:pPr>
      <w:r>
        <w:t>Handholes [</w:t>
      </w:r>
      <w:r w:rsidR="00380B0C">
        <w:rPr>
          <w:rStyle w:val="IP"/>
          <w:b/>
        </w:rPr>
        <w:t>12 Inches Wide by 24 Inches Long</w:t>
      </w:r>
      <w:r w:rsidR="00C91DBF">
        <w:t xml:space="preserve">] </w:t>
      </w:r>
      <w:r>
        <w:t>and Larger:</w:t>
      </w:r>
      <w:r w:rsidR="00720C3C">
        <w:t xml:space="preserve"> </w:t>
      </w:r>
      <w:r>
        <w:t>Have inserts for cable racks and pulling-in irons installed before concrete is poured.</w:t>
      </w:r>
    </w:p>
    <w:p w14:paraId="6C4BE57D" w14:textId="77777777" w:rsidR="00FF5D1C" w:rsidRPr="00FF5D1C" w:rsidRDefault="00FF5D1C" w:rsidP="00FF5D1C">
      <w:pPr>
        <w:pStyle w:val="ART"/>
      </w:pPr>
      <w:r>
        <w:t xml:space="preserve">SOURCE </w:t>
      </w:r>
      <w:r w:rsidRPr="00FF5D1C">
        <w:t>QUALITY CONTROL FOR UNDERGROUND ENCLOSURES</w:t>
      </w:r>
    </w:p>
    <w:p w14:paraId="36AFD0D1" w14:textId="77777777" w:rsidR="00FF5D1C" w:rsidRPr="00FF5D1C" w:rsidRDefault="00FF5D1C" w:rsidP="00FF5D1C">
      <w:pPr>
        <w:pStyle w:val="CMT"/>
      </w:pPr>
      <w:r w:rsidRPr="00FF5D1C">
        <w:t>Retain this article for underground handholes and pull boxes. Delete if handholes and pull boxes are specified only in Section 26</w:t>
      </w:r>
      <w:r>
        <w:rPr>
          <w:lang w:val="en-US"/>
        </w:rPr>
        <w:t xml:space="preserve"> </w:t>
      </w:r>
      <w:r w:rsidRPr="00FF5D1C">
        <w:t>05</w:t>
      </w:r>
      <w:r>
        <w:rPr>
          <w:lang w:val="en-US"/>
        </w:rPr>
        <w:t xml:space="preserve"> </w:t>
      </w:r>
      <w:r w:rsidRPr="00FF5D1C">
        <w:t xml:space="preserve">43 "Underground Ducts and Raceways for Electrical Systems." </w:t>
      </w:r>
    </w:p>
    <w:p w14:paraId="11EAA4B1" w14:textId="77777777" w:rsidR="00FF5D1C" w:rsidRPr="00FF5D1C" w:rsidRDefault="00FF5D1C" w:rsidP="00FF5D1C">
      <w:pPr>
        <w:numPr>
          <w:ilvl w:val="4"/>
          <w:numId w:val="1"/>
        </w:numPr>
        <w:suppressAutoHyphens/>
        <w:spacing w:before="240"/>
        <w:jc w:val="both"/>
        <w:outlineLvl w:val="2"/>
      </w:pPr>
      <w:r w:rsidRPr="00FF5D1C">
        <w:t>Handhole and Pull-Box Prototype Test: Test prototypes of handholes and boxes for compliance with SCTE 77. Strength tests shall be for specified tier ratings of products supplied.</w:t>
      </w:r>
    </w:p>
    <w:p w14:paraId="71BCC7B4" w14:textId="77777777" w:rsidR="00FF5D1C" w:rsidRPr="00FF5D1C" w:rsidRDefault="00FF5D1C" w:rsidP="00FF5D1C">
      <w:pPr>
        <w:pStyle w:val="CMT"/>
      </w:pPr>
      <w:r w:rsidRPr="00FF5D1C">
        <w:t xml:space="preserve">Retain one of first two subparagraphs below; retain first subparagraph to require an NRTL to test for compliance with SCTE requirements; retain second subparagraph to require testing by manufacturers' laboratories. </w:t>
      </w:r>
    </w:p>
    <w:p w14:paraId="72464770" w14:textId="77777777" w:rsidR="00FF5D1C" w:rsidRPr="00FF5D1C" w:rsidRDefault="00FF5D1C" w:rsidP="00FF5D1C">
      <w:pPr>
        <w:numPr>
          <w:ilvl w:val="5"/>
          <w:numId w:val="1"/>
        </w:numPr>
        <w:suppressAutoHyphens/>
        <w:spacing w:before="240"/>
        <w:jc w:val="both"/>
        <w:outlineLvl w:val="3"/>
      </w:pPr>
      <w:r w:rsidRPr="00FF5D1C">
        <w:t>Tests of materials shall be performed by an independent testing agency.</w:t>
      </w:r>
    </w:p>
    <w:p w14:paraId="0D2F880E" w14:textId="77777777" w:rsidR="00FF5D1C" w:rsidRPr="00FF5D1C" w:rsidRDefault="00FF5D1C" w:rsidP="00FF5D1C">
      <w:pPr>
        <w:numPr>
          <w:ilvl w:val="5"/>
          <w:numId w:val="1"/>
        </w:numPr>
        <w:suppressAutoHyphens/>
        <w:jc w:val="both"/>
        <w:outlineLvl w:val="3"/>
      </w:pPr>
      <w:r w:rsidRPr="00FF5D1C">
        <w:t>Strength tests of complete boxes and covers shall be by either an independent testing agency or manufacturer. A qualified registered professional engineer shall certify tests by manufacturer.</w:t>
      </w:r>
    </w:p>
    <w:p w14:paraId="73833801" w14:textId="77777777" w:rsidR="00FF5D1C" w:rsidRDefault="00FF5D1C" w:rsidP="00FF5D1C">
      <w:pPr>
        <w:pStyle w:val="PR2"/>
      </w:pPr>
      <w:r w:rsidRPr="00FF5D1C">
        <w:lastRenderedPageBreak/>
        <w:t>Testing machine pressure gages shall have current calibration certification complying with ISO 9000 and ISO 10012, and traceable to NIST</w:t>
      </w:r>
      <w:r>
        <w:t xml:space="preserve">   standards.</w:t>
      </w:r>
    </w:p>
    <w:p w14:paraId="0C08840A" w14:textId="77777777" w:rsidR="00862984" w:rsidRDefault="00862984" w:rsidP="00380B0C">
      <w:pPr>
        <w:pStyle w:val="PRT"/>
        <w:jc w:val="left"/>
      </w:pPr>
      <w:r>
        <w:t>EXECUTION</w:t>
      </w:r>
    </w:p>
    <w:p w14:paraId="3DBE28E8" w14:textId="77777777" w:rsidR="00862984" w:rsidRDefault="00862984" w:rsidP="00380B0C">
      <w:pPr>
        <w:pStyle w:val="ART"/>
        <w:jc w:val="left"/>
      </w:pPr>
      <w:r>
        <w:t>PATHWAY APPLICATION</w:t>
      </w:r>
    </w:p>
    <w:p w14:paraId="43342BBD" w14:textId="77777777" w:rsidR="00862984" w:rsidRDefault="00862984" w:rsidP="00380B0C">
      <w:pPr>
        <w:pStyle w:val="CMT"/>
        <w:jc w:val="left"/>
      </w:pPr>
      <w:r>
        <w:t>Retain this article to specify the type of pathway to be installed.</w:t>
      </w:r>
      <w:r w:rsidR="00720C3C">
        <w:t xml:space="preserve"> </w:t>
      </w:r>
      <w:r>
        <w:t>Coordinate with cabling methods specified in Section </w:t>
      </w:r>
      <w:r w:rsidR="00B60079">
        <w:t>27 13 00</w:t>
      </w:r>
      <w:r>
        <w:t xml:space="preserve"> "Communications Backbone Cabling" and Section </w:t>
      </w:r>
      <w:r w:rsidR="00B60079">
        <w:t>27 15 00</w:t>
      </w:r>
      <w:r>
        <w:t xml:space="preserve"> "Communications Horizontal Cabling" and in other Sections.</w:t>
      </w:r>
      <w:r w:rsidR="00720C3C">
        <w:t xml:space="preserve"> </w:t>
      </w:r>
    </w:p>
    <w:p w14:paraId="437EDB3C" w14:textId="77777777" w:rsidR="00862984" w:rsidRDefault="00862984" w:rsidP="00380B0C">
      <w:pPr>
        <w:pStyle w:val="PR1"/>
        <w:jc w:val="left"/>
      </w:pPr>
      <w:r>
        <w:t>Outdoors:</w:t>
      </w:r>
      <w:r w:rsidR="00720C3C">
        <w:t xml:space="preserve"> </w:t>
      </w:r>
      <w:r>
        <w:t>Apply pathway products as specified below unless otherwise indicated:</w:t>
      </w:r>
    </w:p>
    <w:p w14:paraId="74AD6403" w14:textId="77777777" w:rsidR="00862984" w:rsidRDefault="00862984" w:rsidP="00380B0C">
      <w:pPr>
        <w:pStyle w:val="PR2"/>
        <w:spacing w:before="240"/>
        <w:jc w:val="left"/>
      </w:pPr>
      <w:r>
        <w:t>Exposed Conduit:</w:t>
      </w:r>
      <w:r w:rsidR="00720C3C">
        <w:t xml:space="preserve"> </w:t>
      </w:r>
      <w:r>
        <w:t>[</w:t>
      </w:r>
      <w:r>
        <w:rPr>
          <w:b/>
        </w:rPr>
        <w:t>GRC</w:t>
      </w:r>
      <w:r>
        <w:t>] [</w:t>
      </w:r>
      <w:r>
        <w:rPr>
          <w:b/>
        </w:rPr>
        <w:t>RNC, Type EPC-40-PVC</w:t>
      </w:r>
      <w:r>
        <w:t>] [</w:t>
      </w:r>
      <w:r>
        <w:rPr>
          <w:b/>
        </w:rPr>
        <w:t>RNC, Type EPC-80-PVC</w:t>
      </w:r>
      <w:r>
        <w:t>].</w:t>
      </w:r>
    </w:p>
    <w:p w14:paraId="3AE2B16A" w14:textId="77777777" w:rsidR="00862984" w:rsidRDefault="00862984" w:rsidP="00380B0C">
      <w:pPr>
        <w:pStyle w:val="PR2"/>
        <w:jc w:val="left"/>
      </w:pPr>
      <w:r>
        <w:t>Concealed Conduit, Aboveground</w:t>
      </w:r>
      <w:r w:rsidR="00201DE4">
        <w:t xml:space="preserve"> in masonry or concrete</w:t>
      </w:r>
      <w:r>
        <w:t>:</w:t>
      </w:r>
      <w:r w:rsidR="00720C3C">
        <w:t xml:space="preserve"> </w:t>
      </w:r>
      <w:r w:rsidRPr="00201DE4">
        <w:t>RNC, Type EPC-40-PVC</w:t>
      </w:r>
      <w:r>
        <w:t>.</w:t>
      </w:r>
    </w:p>
    <w:p w14:paraId="25BCFFC2" w14:textId="77777777" w:rsidR="00862984" w:rsidRDefault="00862984" w:rsidP="00380B0C">
      <w:pPr>
        <w:pStyle w:val="PR2"/>
        <w:jc w:val="left"/>
      </w:pPr>
      <w:r>
        <w:t>Underground Conduit:</w:t>
      </w:r>
      <w:r w:rsidR="00720C3C">
        <w:t xml:space="preserve"> </w:t>
      </w:r>
      <w:r>
        <w:t>RNC, [</w:t>
      </w:r>
      <w:r>
        <w:rPr>
          <w:b/>
        </w:rPr>
        <w:t>Type EPC-40-PVC</w:t>
      </w:r>
      <w:r>
        <w:t>] [</w:t>
      </w:r>
      <w:r>
        <w:rPr>
          <w:b/>
        </w:rPr>
        <w:t>Type EPC-80-PVC</w:t>
      </w:r>
      <w:r>
        <w:t>], [</w:t>
      </w:r>
      <w:r>
        <w:rPr>
          <w:b/>
        </w:rPr>
        <w:t>direct buried</w:t>
      </w:r>
      <w:r>
        <w:t>] [</w:t>
      </w:r>
      <w:r>
        <w:rPr>
          <w:b/>
        </w:rPr>
        <w:t>concrete encased</w:t>
      </w:r>
      <w:r>
        <w:t>].</w:t>
      </w:r>
    </w:p>
    <w:p w14:paraId="5EAC7D8E" w14:textId="77777777" w:rsidR="00862984" w:rsidRDefault="00862984" w:rsidP="00380B0C">
      <w:pPr>
        <w:pStyle w:val="PR2"/>
        <w:jc w:val="left"/>
      </w:pPr>
      <w:r>
        <w:t>Boxes and Enclosures, Aboveground:</w:t>
      </w:r>
      <w:r w:rsidR="00720C3C">
        <w:t xml:space="preserve"> </w:t>
      </w:r>
      <w:r>
        <w:t>NEMA 250, [</w:t>
      </w:r>
      <w:r>
        <w:rPr>
          <w:b/>
        </w:rPr>
        <w:t>Type 3R</w:t>
      </w:r>
      <w:r>
        <w:t>] [</w:t>
      </w:r>
      <w:r>
        <w:rPr>
          <w:b/>
        </w:rPr>
        <w:t>Type 4</w:t>
      </w:r>
      <w:r>
        <w:t>].</w:t>
      </w:r>
    </w:p>
    <w:p w14:paraId="1A59A6C0" w14:textId="77777777" w:rsidR="007601E9" w:rsidRDefault="007601E9" w:rsidP="00380B0C">
      <w:pPr>
        <w:pStyle w:val="PR2"/>
        <w:jc w:val="left"/>
      </w:pPr>
      <w:r>
        <w:t xml:space="preserve">Provide flexible-type </w:t>
      </w:r>
      <w:r w:rsidR="00FC0C15">
        <w:t xml:space="preserve">innerduct </w:t>
      </w:r>
      <w:r>
        <w:t>pathways within conduits for all fiber optic cabling runs.</w:t>
      </w:r>
    </w:p>
    <w:p w14:paraId="7C5ED862" w14:textId="77777777" w:rsidR="00862984" w:rsidRDefault="00862984" w:rsidP="00380B0C">
      <w:pPr>
        <w:pStyle w:val="PR1"/>
        <w:jc w:val="left"/>
      </w:pPr>
      <w:r>
        <w:t>Indoors:</w:t>
      </w:r>
      <w:r w:rsidR="00720C3C">
        <w:t xml:space="preserve"> </w:t>
      </w:r>
      <w:r>
        <w:t>Apply pathway products as specified below unless otherwise indicated:</w:t>
      </w:r>
    </w:p>
    <w:p w14:paraId="5DA01020" w14:textId="77777777" w:rsidR="00862984" w:rsidRDefault="00862984" w:rsidP="00380B0C">
      <w:pPr>
        <w:pStyle w:val="PR2"/>
        <w:spacing w:before="240"/>
        <w:jc w:val="left"/>
      </w:pPr>
      <w:r>
        <w:t xml:space="preserve">Exposed, </w:t>
      </w:r>
      <w:r w:rsidR="00A51FC7">
        <w:t>Greater Than 8 Feet Above Floor</w:t>
      </w:r>
      <w:r w:rsidR="00201DE4">
        <w:t xml:space="preserve">, </w:t>
      </w:r>
      <w:r>
        <w:t>Not Subject to Physical Damage:</w:t>
      </w:r>
      <w:r w:rsidR="00720C3C">
        <w:t xml:space="preserve"> </w:t>
      </w:r>
      <w:r w:rsidRPr="00201DE4">
        <w:t>EMT</w:t>
      </w:r>
      <w:r>
        <w:t>.</w:t>
      </w:r>
    </w:p>
    <w:p w14:paraId="60978473" w14:textId="77777777" w:rsidR="00862984" w:rsidRDefault="00862984" w:rsidP="00380B0C">
      <w:pPr>
        <w:pStyle w:val="PR2"/>
        <w:jc w:val="left"/>
      </w:pPr>
      <w:r>
        <w:t xml:space="preserve">Exposed, </w:t>
      </w:r>
      <w:r w:rsidR="00A51FC7">
        <w:t>Less Than 8 Feet Above Floor</w:t>
      </w:r>
      <w:r w:rsidR="00201DE4">
        <w:t xml:space="preserve">, </w:t>
      </w:r>
      <w:r>
        <w:t>Not Subject to Physical Damage:</w:t>
      </w:r>
      <w:r w:rsidR="00720C3C">
        <w:t xml:space="preserve"> </w:t>
      </w:r>
      <w:r w:rsidR="00201DE4">
        <w:t>GRC</w:t>
      </w:r>
      <w:r>
        <w:t>.</w:t>
      </w:r>
    </w:p>
    <w:p w14:paraId="2FC10E0A" w14:textId="77777777" w:rsidR="00862984" w:rsidRDefault="00862984" w:rsidP="00380B0C">
      <w:pPr>
        <w:pStyle w:val="PR2"/>
        <w:jc w:val="left"/>
      </w:pPr>
      <w:r>
        <w:t>Exposed and Subject to Severe Physical Damage:</w:t>
      </w:r>
      <w:r w:rsidR="00720C3C">
        <w:t xml:space="preserve"> </w:t>
      </w:r>
      <w:r w:rsidRPr="00201DE4">
        <w:t>GRC</w:t>
      </w:r>
      <w:r w:rsidR="00201DE4">
        <w:rPr>
          <w:b/>
        </w:rPr>
        <w:t>.</w:t>
      </w:r>
      <w:r w:rsidR="00720C3C">
        <w:t xml:space="preserve"> </w:t>
      </w:r>
      <w:r>
        <w:t>Pathway locations include the following:</w:t>
      </w:r>
    </w:p>
    <w:p w14:paraId="1C445C71" w14:textId="77777777" w:rsidR="00862984" w:rsidRDefault="00862984" w:rsidP="00380B0C">
      <w:pPr>
        <w:pStyle w:val="PR3"/>
        <w:spacing w:before="240"/>
        <w:jc w:val="left"/>
      </w:pPr>
      <w:r>
        <w:t>Loading dock.</w:t>
      </w:r>
    </w:p>
    <w:p w14:paraId="059B277B" w14:textId="77777777" w:rsidR="00862984" w:rsidRDefault="00862984" w:rsidP="00380B0C">
      <w:pPr>
        <w:pStyle w:val="PR3"/>
        <w:jc w:val="left"/>
      </w:pPr>
      <w:r>
        <w:t>Corridors used for traffic of mechanized carts, forklifts, and pallet-handling units.</w:t>
      </w:r>
    </w:p>
    <w:p w14:paraId="2C4657A7" w14:textId="77777777" w:rsidR="00862984" w:rsidRDefault="00862984" w:rsidP="00380B0C">
      <w:pPr>
        <w:pStyle w:val="PR3"/>
        <w:jc w:val="left"/>
      </w:pPr>
      <w:r>
        <w:t>Mechanical rooms.</w:t>
      </w:r>
    </w:p>
    <w:p w14:paraId="725BA1C9" w14:textId="77777777" w:rsidR="00862984" w:rsidRPr="00210E17" w:rsidRDefault="00862984" w:rsidP="00380B0C">
      <w:pPr>
        <w:pStyle w:val="PR2"/>
        <w:spacing w:before="240"/>
        <w:jc w:val="left"/>
      </w:pPr>
      <w:r>
        <w:t>Concealed in Ceilings and Interior Walls and Partitions:</w:t>
      </w:r>
      <w:r w:rsidR="00720C3C">
        <w:t xml:space="preserve"> </w:t>
      </w:r>
      <w:r w:rsidRPr="00210E17">
        <w:t>EMT.</w:t>
      </w:r>
    </w:p>
    <w:p w14:paraId="405A93D5" w14:textId="77777777" w:rsidR="00862984" w:rsidRDefault="00862984" w:rsidP="00380B0C">
      <w:pPr>
        <w:pStyle w:val="PR2"/>
        <w:jc w:val="left"/>
      </w:pPr>
      <w:r>
        <w:t>Damp or Wet Locations:</w:t>
      </w:r>
      <w:r w:rsidR="00875920">
        <w:t xml:space="preserve"> </w:t>
      </w:r>
      <w:r w:rsidR="00720C3C">
        <w:t xml:space="preserve"> </w:t>
      </w:r>
      <w:r w:rsidRPr="00875920">
        <w:t>GRC</w:t>
      </w:r>
      <w:r>
        <w:t>.</w:t>
      </w:r>
    </w:p>
    <w:p w14:paraId="6DE616F0" w14:textId="23C901FA" w:rsidR="00862984" w:rsidRDefault="00862984" w:rsidP="00380B0C">
      <w:pPr>
        <w:pStyle w:val="PR2"/>
        <w:jc w:val="left"/>
      </w:pPr>
      <w:r>
        <w:t>Pathways for Optical-Fiber or Communications Cable in Spaces Used for Environmental Air:</w:t>
      </w:r>
      <w:r w:rsidR="00720C3C">
        <w:t xml:space="preserve"> </w:t>
      </w:r>
      <w:r>
        <w:t>[</w:t>
      </w:r>
      <w:r>
        <w:rPr>
          <w:b/>
        </w:rPr>
        <w:t>Plenum-type, optical-fiber-cable pathway</w:t>
      </w:r>
      <w:r>
        <w:t>] [</w:t>
      </w:r>
      <w:r>
        <w:rPr>
          <w:b/>
        </w:rPr>
        <w:t>Plenum-type, communications-cable pathway</w:t>
      </w:r>
      <w:r>
        <w:t>] [</w:t>
      </w:r>
      <w:r>
        <w:rPr>
          <w:b/>
        </w:rPr>
        <w:t>EMT</w:t>
      </w:r>
      <w:r w:rsidR="00C91DBF">
        <w:t>]</w:t>
      </w:r>
      <w:r>
        <w:t>.</w:t>
      </w:r>
    </w:p>
    <w:p w14:paraId="2F0AD6BF" w14:textId="64A2CE99" w:rsidR="00862984" w:rsidRDefault="00862984" w:rsidP="00380B0C">
      <w:pPr>
        <w:pStyle w:val="PR2"/>
        <w:jc w:val="left"/>
      </w:pPr>
      <w:r>
        <w:t>Pathways for Optical-Fiber or Communications-Cable Risers in Vertical Shafts:</w:t>
      </w:r>
      <w:r w:rsidR="00720C3C">
        <w:t xml:space="preserve"> </w:t>
      </w:r>
      <w:r>
        <w:t>[</w:t>
      </w:r>
      <w:r>
        <w:rPr>
          <w:b/>
        </w:rPr>
        <w:t>Riser-type, optical-fiber-cable pathway</w:t>
      </w:r>
      <w:r>
        <w:t>] [</w:t>
      </w:r>
      <w:r>
        <w:rPr>
          <w:b/>
        </w:rPr>
        <w:t>Riser-type, communications-cable pathway</w:t>
      </w:r>
      <w:r>
        <w:t>] [</w:t>
      </w:r>
      <w:r>
        <w:rPr>
          <w:b/>
        </w:rPr>
        <w:t>EMT</w:t>
      </w:r>
      <w:r>
        <w:t xml:space="preserve">] </w:t>
      </w:r>
      <w:r w:rsidR="007601E9">
        <w:t>[</w:t>
      </w:r>
      <w:r w:rsidR="007601E9">
        <w:rPr>
          <w:b/>
        </w:rPr>
        <w:t xml:space="preserve">Flexible-type </w:t>
      </w:r>
      <w:r w:rsidR="00FC0C15">
        <w:rPr>
          <w:b/>
        </w:rPr>
        <w:t xml:space="preserve">innerduct </w:t>
      </w:r>
      <w:r w:rsidR="007601E9">
        <w:rPr>
          <w:b/>
        </w:rPr>
        <w:t>pathway</w:t>
      </w:r>
      <w:r w:rsidR="007601E9">
        <w:t>]</w:t>
      </w:r>
      <w:r>
        <w:t>.</w:t>
      </w:r>
    </w:p>
    <w:p w14:paraId="4DDD240B" w14:textId="090053DA" w:rsidR="00862984" w:rsidRDefault="00862984" w:rsidP="00380B0C">
      <w:pPr>
        <w:pStyle w:val="PR2"/>
        <w:jc w:val="left"/>
      </w:pPr>
      <w:r>
        <w:t>Pathways for Concealed General-Purpose Distribution of Optical-Fiber or Communications Cable:</w:t>
      </w:r>
      <w:r w:rsidR="00720C3C">
        <w:t xml:space="preserve"> </w:t>
      </w:r>
      <w:r>
        <w:t>[</w:t>
      </w:r>
      <w:r>
        <w:rPr>
          <w:b/>
        </w:rPr>
        <w:t>General-use, optical-fiber-cable pathway</w:t>
      </w:r>
      <w:r>
        <w:t>] [</w:t>
      </w:r>
      <w:r>
        <w:rPr>
          <w:b/>
        </w:rPr>
        <w:t>Riser-type, optical-fiber-cable pathway</w:t>
      </w:r>
      <w:r>
        <w:t>] [</w:t>
      </w:r>
      <w:r>
        <w:rPr>
          <w:b/>
        </w:rPr>
        <w:t>Plenum-type, optical-fiber-cable pathway</w:t>
      </w:r>
      <w:r>
        <w:t>] [</w:t>
      </w:r>
      <w:r>
        <w:rPr>
          <w:b/>
        </w:rPr>
        <w:t>General-use, communications-cable pathway</w:t>
      </w:r>
      <w:r>
        <w:t>] [</w:t>
      </w:r>
      <w:r>
        <w:rPr>
          <w:b/>
        </w:rPr>
        <w:t>Riser-type, communications-cable pathway</w:t>
      </w:r>
      <w:r>
        <w:t>] [</w:t>
      </w:r>
      <w:r>
        <w:rPr>
          <w:b/>
        </w:rPr>
        <w:t>Plenum-type, communications-cable pathway</w:t>
      </w:r>
      <w:r>
        <w:t>] [</w:t>
      </w:r>
      <w:r>
        <w:rPr>
          <w:b/>
        </w:rPr>
        <w:t>EMT</w:t>
      </w:r>
      <w:r>
        <w:t xml:space="preserve">] </w:t>
      </w:r>
      <w:r w:rsidR="007601E9">
        <w:t>[</w:t>
      </w:r>
      <w:r w:rsidR="007601E9">
        <w:rPr>
          <w:b/>
        </w:rPr>
        <w:t xml:space="preserve">Flexible-type </w:t>
      </w:r>
      <w:r w:rsidR="00FC0C15">
        <w:rPr>
          <w:b/>
        </w:rPr>
        <w:t xml:space="preserve">innerduct </w:t>
      </w:r>
      <w:r w:rsidR="007601E9">
        <w:rPr>
          <w:b/>
        </w:rPr>
        <w:t>pathway</w:t>
      </w:r>
      <w:r w:rsidR="007601E9">
        <w:t>]</w:t>
      </w:r>
      <w:r>
        <w:t>.</w:t>
      </w:r>
    </w:p>
    <w:p w14:paraId="37BC9EDA" w14:textId="77777777" w:rsidR="00862984" w:rsidRDefault="00862984" w:rsidP="00380B0C">
      <w:pPr>
        <w:pStyle w:val="PR2"/>
        <w:jc w:val="left"/>
      </w:pPr>
      <w:r>
        <w:lastRenderedPageBreak/>
        <w:t>Boxes and Enclosures:</w:t>
      </w:r>
      <w:r w:rsidR="00720C3C">
        <w:t xml:space="preserve"> </w:t>
      </w:r>
      <w:r>
        <w:t>NEMA 250 Type 1, except use NEMA 250 Type 4 [</w:t>
      </w:r>
      <w:r>
        <w:rPr>
          <w:b/>
        </w:rPr>
        <w:t>stainless steel</w:t>
      </w:r>
      <w:r>
        <w:t>] [</w:t>
      </w:r>
      <w:r>
        <w:rPr>
          <w:b/>
        </w:rPr>
        <w:t>nonmetallic</w:t>
      </w:r>
      <w:r>
        <w:t>] in institutional and commercial kitchens and damp or wet locations.</w:t>
      </w:r>
    </w:p>
    <w:p w14:paraId="5A26D767" w14:textId="77777777" w:rsidR="00862984" w:rsidRDefault="00862984" w:rsidP="00380B0C">
      <w:pPr>
        <w:pStyle w:val="PR1"/>
        <w:jc w:val="left"/>
      </w:pPr>
      <w:r>
        <w:t>Minimum Pathway Size:</w:t>
      </w:r>
      <w:r w:rsidR="00720C3C">
        <w:t xml:space="preserve"> </w:t>
      </w:r>
      <w:r w:rsidR="00380B0C">
        <w:rPr>
          <w:rStyle w:val="IP"/>
        </w:rPr>
        <w:t>1</w:t>
      </w:r>
      <w:r w:rsidR="009B7C8B">
        <w:rPr>
          <w:rStyle w:val="IP"/>
        </w:rPr>
        <w:t>-</w:t>
      </w:r>
      <w:r w:rsidR="00380B0C">
        <w:rPr>
          <w:rStyle w:val="IP"/>
        </w:rPr>
        <w:t>inch</w:t>
      </w:r>
      <w:r w:rsidRPr="00210E17">
        <w:t>.</w:t>
      </w:r>
    </w:p>
    <w:p w14:paraId="1F226BD4" w14:textId="77777777" w:rsidR="00862984" w:rsidRDefault="00862984" w:rsidP="00380B0C">
      <w:pPr>
        <w:pStyle w:val="PR1"/>
        <w:jc w:val="left"/>
      </w:pPr>
      <w:r>
        <w:t>Pathway Fittings:</w:t>
      </w:r>
      <w:r w:rsidR="00720C3C">
        <w:t xml:space="preserve"> </w:t>
      </w:r>
      <w:r>
        <w:t>Compatible with pathways and suitable for use and location.</w:t>
      </w:r>
    </w:p>
    <w:p w14:paraId="068F5C97" w14:textId="77777777" w:rsidR="00862984" w:rsidRDefault="00862984" w:rsidP="00380B0C">
      <w:pPr>
        <w:pStyle w:val="PR2"/>
        <w:spacing w:before="240"/>
        <w:jc w:val="left"/>
      </w:pPr>
      <w:r>
        <w:t>Rigid and Intermediate Steel Conduit:</w:t>
      </w:r>
      <w:r w:rsidR="00720C3C">
        <w:t xml:space="preserve"> </w:t>
      </w:r>
      <w:r>
        <w:t>Use threaded rigid steel conduit fittings unless otherwise indicated.</w:t>
      </w:r>
      <w:r w:rsidR="00720C3C">
        <w:t xml:space="preserve"> </w:t>
      </w:r>
      <w:r>
        <w:t>Comply with NEMA FB 2.10.</w:t>
      </w:r>
    </w:p>
    <w:p w14:paraId="44DFC5A7" w14:textId="77777777" w:rsidR="00862984" w:rsidRDefault="00862984" w:rsidP="00380B0C">
      <w:pPr>
        <w:pStyle w:val="PR2"/>
        <w:jc w:val="left"/>
      </w:pPr>
      <w:r>
        <w:t>PVC Externally Coated, Rigid Steel Conduits:</w:t>
      </w:r>
      <w:r w:rsidR="00720C3C">
        <w:t xml:space="preserve"> </w:t>
      </w:r>
      <w:r>
        <w:t>Use only fittings listed for use with this type of conduit.</w:t>
      </w:r>
      <w:r w:rsidR="00720C3C">
        <w:t xml:space="preserve"> </w:t>
      </w:r>
      <w:r>
        <w:t>Patch and seal all joints, nicks, and scrapes in PVC coating after installing conduits and fittings.</w:t>
      </w:r>
      <w:r w:rsidR="00720C3C">
        <w:t xml:space="preserve"> </w:t>
      </w:r>
      <w:r>
        <w:t>Use sealant recommended by fitting manufacturer and apply in thickness and number of coats recommended by manufacturer.</w:t>
      </w:r>
    </w:p>
    <w:p w14:paraId="57AE655E" w14:textId="77777777" w:rsidR="00862984" w:rsidRDefault="00862984" w:rsidP="00380B0C">
      <w:pPr>
        <w:pStyle w:val="PR2"/>
        <w:jc w:val="left"/>
      </w:pPr>
      <w:r>
        <w:t>EMT:</w:t>
      </w:r>
      <w:r w:rsidR="00720C3C">
        <w:t xml:space="preserve"> </w:t>
      </w:r>
      <w:r>
        <w:t>Use [</w:t>
      </w:r>
      <w:r>
        <w:rPr>
          <w:b/>
        </w:rPr>
        <w:t>compression</w:t>
      </w:r>
      <w:r>
        <w:t>], [</w:t>
      </w:r>
      <w:r>
        <w:rPr>
          <w:b/>
        </w:rPr>
        <w:t>steel</w:t>
      </w:r>
      <w:r>
        <w:t>] [</w:t>
      </w:r>
      <w:r>
        <w:rPr>
          <w:b/>
        </w:rPr>
        <w:t>cast-metal</w:t>
      </w:r>
      <w:r>
        <w:t>] fittings.</w:t>
      </w:r>
      <w:r w:rsidR="00720C3C">
        <w:t xml:space="preserve"> </w:t>
      </w:r>
      <w:r>
        <w:t>Comply with NEMA FB 2.10.</w:t>
      </w:r>
    </w:p>
    <w:p w14:paraId="5873AED9" w14:textId="77777777" w:rsidR="00862984" w:rsidRDefault="00862984" w:rsidP="00380B0C">
      <w:pPr>
        <w:pStyle w:val="PR1"/>
        <w:jc w:val="left"/>
      </w:pPr>
      <w:r>
        <w:t>Do not install aluminum conduits, boxes, or fittings in contact with concrete or earth.</w:t>
      </w:r>
    </w:p>
    <w:p w14:paraId="6907A3A8" w14:textId="77777777" w:rsidR="00862984" w:rsidRDefault="00862984" w:rsidP="00380B0C">
      <w:pPr>
        <w:pStyle w:val="CMT"/>
        <w:jc w:val="left"/>
      </w:pPr>
      <w:r>
        <w:t>Coordinate first paragraph below with Drawings.</w:t>
      </w:r>
    </w:p>
    <w:p w14:paraId="651E424A" w14:textId="77777777" w:rsidR="00862984" w:rsidRDefault="00862984" w:rsidP="00380B0C">
      <w:pPr>
        <w:pStyle w:val="PR1"/>
        <w:jc w:val="left"/>
      </w:pPr>
      <w:r>
        <w:t>Install surface pathways only where indicated on Drawings.</w:t>
      </w:r>
    </w:p>
    <w:p w14:paraId="54E1FE0D" w14:textId="7C2D235E" w:rsidR="00862984" w:rsidRDefault="00862984" w:rsidP="00380B0C">
      <w:pPr>
        <w:pStyle w:val="PR1"/>
        <w:jc w:val="left"/>
      </w:pPr>
      <w:r>
        <w:t>Do not install nonmetallic conduit where ambient temperature exceeds [</w:t>
      </w:r>
      <w:r w:rsidR="00380B0C">
        <w:rPr>
          <w:rStyle w:val="IP"/>
          <w:b/>
        </w:rPr>
        <w:t>120 deg F</w:t>
      </w:r>
      <w:r w:rsidR="00C91DBF">
        <w:t>]</w:t>
      </w:r>
      <w:r>
        <w:t>.</w:t>
      </w:r>
    </w:p>
    <w:p w14:paraId="7CDC2B82" w14:textId="77777777" w:rsidR="00862984" w:rsidRDefault="00862984" w:rsidP="00380B0C">
      <w:pPr>
        <w:pStyle w:val="ART"/>
        <w:jc w:val="left"/>
      </w:pPr>
      <w:r>
        <w:t>INSTALLATION</w:t>
      </w:r>
    </w:p>
    <w:p w14:paraId="257E24EC" w14:textId="77777777" w:rsidR="00875920" w:rsidRPr="00875920" w:rsidRDefault="00875920" w:rsidP="00875920">
      <w:pPr>
        <w:pStyle w:val="CMT"/>
        <w:rPr>
          <w:lang w:val="en-US"/>
        </w:rPr>
      </w:pPr>
      <w:r>
        <w:rPr>
          <w:lang w:val="en-US"/>
        </w:rPr>
        <w:t>Consult structural engineer for requirements of this Article.</w:t>
      </w:r>
    </w:p>
    <w:p w14:paraId="735B2D99" w14:textId="77777777" w:rsidR="00875920" w:rsidRPr="00875920" w:rsidRDefault="00862984" w:rsidP="00875920">
      <w:pPr>
        <w:pStyle w:val="PR1"/>
      </w:pPr>
      <w:r>
        <w:t>Comply</w:t>
      </w:r>
      <w:r w:rsidR="00875920">
        <w:t xml:space="preserve"> </w:t>
      </w:r>
      <w:r w:rsidR="00875920" w:rsidRPr="00875920">
        <w:t>with the following standards for installation requirements except where requirements on Drawings or in this Section are stricter:</w:t>
      </w:r>
    </w:p>
    <w:p w14:paraId="0BF14BCF" w14:textId="77777777" w:rsidR="00875920" w:rsidRPr="00875920" w:rsidRDefault="00875920" w:rsidP="00875920">
      <w:pPr>
        <w:numPr>
          <w:ilvl w:val="5"/>
          <w:numId w:val="1"/>
        </w:numPr>
        <w:suppressAutoHyphens/>
        <w:spacing w:before="240"/>
        <w:jc w:val="both"/>
        <w:outlineLvl w:val="3"/>
      </w:pPr>
      <w:r w:rsidRPr="00875920">
        <w:t>NECA 1.</w:t>
      </w:r>
    </w:p>
    <w:p w14:paraId="42F5F62D" w14:textId="77777777" w:rsidR="00875920" w:rsidRPr="00875920" w:rsidRDefault="00875920" w:rsidP="00875920">
      <w:pPr>
        <w:numPr>
          <w:ilvl w:val="5"/>
          <w:numId w:val="1"/>
        </w:numPr>
        <w:suppressAutoHyphens/>
        <w:jc w:val="both"/>
        <w:outlineLvl w:val="3"/>
      </w:pPr>
      <w:r w:rsidRPr="00875920">
        <w:t>NECA/BICSI 568.</w:t>
      </w:r>
    </w:p>
    <w:p w14:paraId="70F1FC1A" w14:textId="77777777" w:rsidR="00875920" w:rsidRPr="00875920" w:rsidRDefault="00875920" w:rsidP="00875920">
      <w:pPr>
        <w:numPr>
          <w:ilvl w:val="5"/>
          <w:numId w:val="1"/>
        </w:numPr>
        <w:suppressAutoHyphens/>
        <w:jc w:val="both"/>
        <w:outlineLvl w:val="3"/>
      </w:pPr>
      <w:r w:rsidRPr="00875920">
        <w:t>TIA-569-C.</w:t>
      </w:r>
    </w:p>
    <w:p w14:paraId="0E6176E5" w14:textId="77777777" w:rsidR="00875920" w:rsidRPr="00875920" w:rsidRDefault="00875920" w:rsidP="00875920">
      <w:pPr>
        <w:pStyle w:val="CMT"/>
        <w:rPr>
          <w:lang w:val="en-US"/>
        </w:rPr>
      </w:pPr>
      <w:r w:rsidRPr="00875920">
        <w:t>Retain first subparagraph below for installation and support of steel conduit</w:t>
      </w:r>
      <w:r>
        <w:rPr>
          <w:lang w:val="en-US"/>
        </w:rPr>
        <w:t>.</w:t>
      </w:r>
    </w:p>
    <w:p w14:paraId="4C1AF600" w14:textId="77777777" w:rsidR="00875920" w:rsidRPr="00875920" w:rsidRDefault="00875920" w:rsidP="00875920">
      <w:pPr>
        <w:numPr>
          <w:ilvl w:val="5"/>
          <w:numId w:val="1"/>
        </w:numPr>
        <w:suppressAutoHyphens/>
        <w:jc w:val="both"/>
        <w:outlineLvl w:val="3"/>
      </w:pPr>
      <w:r w:rsidRPr="00875920">
        <w:t>NECA 101</w:t>
      </w:r>
    </w:p>
    <w:p w14:paraId="415C2A6D" w14:textId="77777777" w:rsidR="00875920" w:rsidRPr="00875920" w:rsidRDefault="00875920" w:rsidP="00875920">
      <w:pPr>
        <w:pStyle w:val="CMT"/>
        <w:rPr>
          <w:lang w:val="en-US"/>
        </w:rPr>
      </w:pPr>
      <w:r w:rsidRPr="00875920">
        <w:t>Retain first subparagraph below for installation and support of aluminum conduit</w:t>
      </w:r>
      <w:r>
        <w:rPr>
          <w:lang w:val="en-US"/>
        </w:rPr>
        <w:t>.</w:t>
      </w:r>
    </w:p>
    <w:p w14:paraId="07D47BEE" w14:textId="77777777" w:rsidR="00875920" w:rsidRPr="00875920" w:rsidRDefault="00875920" w:rsidP="00875920">
      <w:pPr>
        <w:numPr>
          <w:ilvl w:val="5"/>
          <w:numId w:val="1"/>
        </w:numPr>
        <w:suppressAutoHyphens/>
        <w:jc w:val="both"/>
        <w:outlineLvl w:val="3"/>
      </w:pPr>
      <w:r w:rsidRPr="00875920">
        <w:t>NECA 102.</w:t>
      </w:r>
    </w:p>
    <w:p w14:paraId="7DA31540" w14:textId="77777777" w:rsidR="00875920" w:rsidRPr="00875920" w:rsidRDefault="00875920" w:rsidP="00875920">
      <w:pPr>
        <w:pStyle w:val="CMT"/>
      </w:pPr>
      <w:r w:rsidRPr="00875920">
        <w:t>Retain first subparagraph below for installation and support of metal cable tray systems.</w:t>
      </w:r>
    </w:p>
    <w:p w14:paraId="74733680" w14:textId="77777777" w:rsidR="00875920" w:rsidRPr="00875920" w:rsidRDefault="00875920" w:rsidP="00875920">
      <w:pPr>
        <w:numPr>
          <w:ilvl w:val="5"/>
          <w:numId w:val="1"/>
        </w:numPr>
        <w:suppressAutoHyphens/>
        <w:jc w:val="both"/>
        <w:outlineLvl w:val="3"/>
      </w:pPr>
      <w:r w:rsidRPr="00875920">
        <w:t>NECA 105</w:t>
      </w:r>
    </w:p>
    <w:p w14:paraId="02FECF41" w14:textId="77777777" w:rsidR="00875920" w:rsidRPr="00875920" w:rsidRDefault="00875920" w:rsidP="00875920">
      <w:pPr>
        <w:tabs>
          <w:tab w:val="left" w:pos="1440"/>
        </w:tabs>
        <w:suppressAutoHyphens/>
        <w:ind w:left="1440"/>
        <w:jc w:val="both"/>
        <w:outlineLvl w:val="3"/>
      </w:pPr>
    </w:p>
    <w:p w14:paraId="0461A2BF" w14:textId="77777777" w:rsidR="00875920" w:rsidRPr="00875920" w:rsidRDefault="00875920" w:rsidP="00875920">
      <w:pPr>
        <w:numPr>
          <w:ilvl w:val="4"/>
          <w:numId w:val="1"/>
        </w:numPr>
        <w:suppressAutoHyphens/>
        <w:spacing w:before="240"/>
        <w:jc w:val="both"/>
        <w:outlineLvl w:val="2"/>
      </w:pPr>
      <w:r w:rsidRPr="00875920">
        <w:t xml:space="preserve">Comply with </w:t>
      </w:r>
      <w:r w:rsidR="002A2126">
        <w:t>CEC</w:t>
      </w:r>
      <w:r w:rsidRPr="00875920">
        <w:t xml:space="preserve"> limitations for types of pathways allowed in specific occupancies and number of floors.</w:t>
      </w:r>
    </w:p>
    <w:p w14:paraId="30AD1A5C" w14:textId="77777777" w:rsidR="00875920" w:rsidRPr="00875920" w:rsidRDefault="00875920" w:rsidP="00875920">
      <w:pPr>
        <w:numPr>
          <w:ilvl w:val="4"/>
          <w:numId w:val="1"/>
        </w:numPr>
        <w:suppressAutoHyphens/>
        <w:spacing w:before="240"/>
        <w:jc w:val="both"/>
        <w:outlineLvl w:val="2"/>
      </w:pPr>
      <w:r w:rsidRPr="00875920">
        <w:t>Comp</w:t>
      </w:r>
      <w:r w:rsidR="009B7C8B">
        <w:t>ly with requirements in Section </w:t>
      </w:r>
      <w:r w:rsidRPr="00875920">
        <w:t>07</w:t>
      </w:r>
      <w:r w:rsidR="009B7C8B">
        <w:t> </w:t>
      </w:r>
      <w:r w:rsidRPr="00875920">
        <w:t>84</w:t>
      </w:r>
      <w:r w:rsidR="009B7C8B">
        <w:t> </w:t>
      </w:r>
      <w:r w:rsidRPr="00875920">
        <w:t>13 "Penetration Firestopping" for firestopping materials and installation for penetrations through fire-rated walls, ceilings, and assemblies.</w:t>
      </w:r>
    </w:p>
    <w:p w14:paraId="7BD902E4" w14:textId="77777777" w:rsidR="00862984" w:rsidRDefault="00875920" w:rsidP="00875920">
      <w:pPr>
        <w:pStyle w:val="PR1"/>
        <w:jc w:val="left"/>
      </w:pPr>
      <w:r w:rsidRPr="00875920">
        <w:t>Comply with requirements in Section</w:t>
      </w:r>
      <w:r w:rsidR="009B7C8B">
        <w:t> </w:t>
      </w:r>
      <w:r w:rsidRPr="00875920">
        <w:t>27</w:t>
      </w:r>
      <w:r w:rsidR="009B7C8B">
        <w:t> </w:t>
      </w:r>
      <w:r w:rsidRPr="00875920">
        <w:t>05</w:t>
      </w:r>
      <w:r w:rsidR="009B7C8B">
        <w:t> </w:t>
      </w:r>
      <w:r w:rsidRPr="00875920">
        <w:t>44 "Sleeves and Sleeve Seals for Communications Pathways and Cabling" for sleeves and sleeve seals for</w:t>
      </w:r>
      <w:r>
        <w:t xml:space="preserve"> communications</w:t>
      </w:r>
      <w:r w:rsidR="00862984">
        <w:t>.</w:t>
      </w:r>
    </w:p>
    <w:p w14:paraId="4F50E0B9" w14:textId="77777777" w:rsidR="00862984" w:rsidRDefault="00862984" w:rsidP="00380B0C">
      <w:pPr>
        <w:pStyle w:val="PR1"/>
        <w:jc w:val="left"/>
      </w:pPr>
      <w:r>
        <w:lastRenderedPageBreak/>
        <w:t xml:space="preserve">Keep pathways at least </w:t>
      </w:r>
      <w:r w:rsidR="00380B0C">
        <w:rPr>
          <w:rStyle w:val="IP"/>
        </w:rPr>
        <w:t>6 inches</w:t>
      </w:r>
      <w:r>
        <w:t xml:space="preserve"> away from parallel runs of flues and steam or hot-water pipes.</w:t>
      </w:r>
      <w:r w:rsidR="00720C3C">
        <w:t xml:space="preserve"> </w:t>
      </w:r>
      <w:r>
        <w:t>Install horizontal pathway runs above water and steam piping.</w:t>
      </w:r>
    </w:p>
    <w:p w14:paraId="6CC9ED0D" w14:textId="77777777" w:rsidR="00862984" w:rsidRDefault="00862984" w:rsidP="00380B0C">
      <w:pPr>
        <w:pStyle w:val="PR1"/>
        <w:jc w:val="left"/>
      </w:pPr>
      <w:r>
        <w:t>Complete pathway installation before starting conductor installation.</w:t>
      </w:r>
    </w:p>
    <w:p w14:paraId="1997EF61" w14:textId="77777777" w:rsidR="00862984" w:rsidRDefault="00862984" w:rsidP="00380B0C">
      <w:pPr>
        <w:pStyle w:val="PR1"/>
        <w:jc w:val="left"/>
      </w:pPr>
      <w:r>
        <w:t>Comply with requirements in Section </w:t>
      </w:r>
      <w:r w:rsidR="00380B0C">
        <w:t>26 05 29</w:t>
      </w:r>
      <w:r>
        <w:t xml:space="preserve"> "Hangers and Supports for Electrical Systems" for hangers and supports.</w:t>
      </w:r>
    </w:p>
    <w:p w14:paraId="74C72631" w14:textId="77777777" w:rsidR="00862984" w:rsidRDefault="00862984" w:rsidP="00380B0C">
      <w:pPr>
        <w:pStyle w:val="PR1"/>
        <w:jc w:val="left"/>
      </w:pPr>
      <w:r>
        <w:t>Arrange stub-ups so curved portions of bends are not visible above finished slab.</w:t>
      </w:r>
    </w:p>
    <w:p w14:paraId="17110A5B" w14:textId="77777777" w:rsidR="00862984" w:rsidRDefault="00862984" w:rsidP="00380B0C">
      <w:pPr>
        <w:pStyle w:val="CMT"/>
        <w:jc w:val="left"/>
      </w:pPr>
      <w:r>
        <w:t xml:space="preserve">First paragraph below is more restrictive than </w:t>
      </w:r>
      <w:r w:rsidR="002A2126">
        <w:t>CEC</w:t>
      </w:r>
      <w:r>
        <w:t>, which permits up to four quarter bends in a conduit run.</w:t>
      </w:r>
      <w:r w:rsidR="00720C3C">
        <w:t xml:space="preserve"> </w:t>
      </w:r>
      <w:r>
        <w:t>Retain paragraph for more conservative design, in compliance with TIA-569-B, with less stress being placed on conductors being pulled in.</w:t>
      </w:r>
    </w:p>
    <w:p w14:paraId="03C715E9" w14:textId="77777777" w:rsidR="00862984" w:rsidRDefault="00862984" w:rsidP="00380B0C">
      <w:pPr>
        <w:pStyle w:val="PR1"/>
        <w:jc w:val="left"/>
      </w:pPr>
      <w:r>
        <w:t>Install no more than the equivalent of two 90-degree bends in any pathway run.</w:t>
      </w:r>
      <w:r w:rsidR="00720C3C">
        <w:t xml:space="preserve"> </w:t>
      </w:r>
      <w:r>
        <w:t xml:space="preserve">Support within </w:t>
      </w:r>
      <w:r w:rsidR="00380B0C">
        <w:rPr>
          <w:rStyle w:val="IP"/>
        </w:rPr>
        <w:t>12 inches</w:t>
      </w:r>
      <w:r>
        <w:t xml:space="preserve"> of changes in direction.</w:t>
      </w:r>
      <w:r w:rsidR="00720C3C">
        <w:t xml:space="preserve"> </w:t>
      </w:r>
      <w:r>
        <w:t>Utilize long radius ells for all optical-fiber cables.</w:t>
      </w:r>
    </w:p>
    <w:p w14:paraId="07A03EC0" w14:textId="77777777" w:rsidR="00862984" w:rsidRDefault="00862984" w:rsidP="00380B0C">
      <w:pPr>
        <w:pStyle w:val="PR1"/>
        <w:jc w:val="left"/>
      </w:pPr>
      <w:r>
        <w:t>Conceal conduit and EMT within finished walls, ceilings, and floors unless otherwise indicated.</w:t>
      </w:r>
      <w:r w:rsidR="00720C3C">
        <w:t xml:space="preserve"> </w:t>
      </w:r>
      <w:r>
        <w:t>Install conduits parallel or perpendicular to building lines.</w:t>
      </w:r>
    </w:p>
    <w:p w14:paraId="2993FA95" w14:textId="77777777" w:rsidR="00862984" w:rsidRDefault="00862984" w:rsidP="00380B0C">
      <w:pPr>
        <w:pStyle w:val="PR1"/>
        <w:jc w:val="left"/>
      </w:pPr>
      <w:r>
        <w:t xml:space="preserve">Support conduit within </w:t>
      </w:r>
      <w:r w:rsidR="00380B0C">
        <w:rPr>
          <w:rStyle w:val="IP"/>
        </w:rPr>
        <w:t>12 inches</w:t>
      </w:r>
      <w:r>
        <w:t xml:space="preserve"> of enclosures to which attached.</w:t>
      </w:r>
    </w:p>
    <w:p w14:paraId="2D00EDC3" w14:textId="77777777" w:rsidR="00862984" w:rsidRDefault="00862984" w:rsidP="00380B0C">
      <w:pPr>
        <w:pStyle w:val="PR1"/>
        <w:jc w:val="left"/>
      </w:pPr>
      <w:r>
        <w:t>Pathways Embedded in Slabs:</w:t>
      </w:r>
    </w:p>
    <w:p w14:paraId="17AE1E32" w14:textId="77777777" w:rsidR="00862984" w:rsidRDefault="00862984" w:rsidP="00380B0C">
      <w:pPr>
        <w:pStyle w:val="PR2"/>
        <w:spacing w:before="240"/>
        <w:jc w:val="left"/>
      </w:pPr>
      <w:r>
        <w:t xml:space="preserve">Run conduit larger than </w:t>
      </w:r>
      <w:r w:rsidR="00380B0C">
        <w:rPr>
          <w:rStyle w:val="IP"/>
        </w:rPr>
        <w:t>1-inch</w:t>
      </w:r>
      <w:r>
        <w:t xml:space="preserve"> trade size, parallel or at right angles to main reinforcement.</w:t>
      </w:r>
      <w:r w:rsidR="00720C3C">
        <w:t xml:space="preserve"> </w:t>
      </w:r>
      <w:r>
        <w:t>Where at right angles to reinforcement, place conduit close to slab support.</w:t>
      </w:r>
      <w:r w:rsidR="00720C3C">
        <w:t xml:space="preserve"> </w:t>
      </w:r>
      <w:r>
        <w:t xml:space="preserve">Secure pathways to reinforcement at maximum </w:t>
      </w:r>
      <w:r w:rsidR="00380B0C">
        <w:rPr>
          <w:rStyle w:val="IP"/>
        </w:rPr>
        <w:t>10-foot</w:t>
      </w:r>
      <w:r>
        <w:t xml:space="preserve"> intervals.</w:t>
      </w:r>
    </w:p>
    <w:p w14:paraId="0DC91B2A" w14:textId="77777777" w:rsidR="00862984" w:rsidRDefault="00862984" w:rsidP="00380B0C">
      <w:pPr>
        <w:pStyle w:val="PR2"/>
        <w:jc w:val="left"/>
      </w:pPr>
      <w:r>
        <w:t>Arrange pathways to cross building expansion joints at right angles with expansion fittings.</w:t>
      </w:r>
    </w:p>
    <w:p w14:paraId="7723DA2B" w14:textId="570A3704" w:rsidR="00862984" w:rsidRDefault="00862984" w:rsidP="00380B0C">
      <w:pPr>
        <w:pStyle w:val="PR2"/>
        <w:jc w:val="left"/>
      </w:pPr>
      <w:r>
        <w:t>Arrange pathways to keep a minimum of [</w:t>
      </w:r>
      <w:r w:rsidR="00380B0C">
        <w:rPr>
          <w:rStyle w:val="IP"/>
          <w:b/>
        </w:rPr>
        <w:t>1</w:t>
      </w:r>
      <w:r w:rsidR="009B7C8B">
        <w:rPr>
          <w:rStyle w:val="IP"/>
          <w:b/>
        </w:rPr>
        <w:t>-</w:t>
      </w:r>
      <w:r w:rsidR="00380B0C">
        <w:rPr>
          <w:rStyle w:val="IP"/>
          <w:b/>
        </w:rPr>
        <w:t>inch</w:t>
      </w:r>
      <w:r>
        <w:t>] [</w:t>
      </w:r>
      <w:r w:rsidR="00380B0C">
        <w:rPr>
          <w:rStyle w:val="IP"/>
          <w:b/>
        </w:rPr>
        <w:t>2 inches</w:t>
      </w:r>
      <w:r>
        <w:t>] of concrete cover in all directions.</w:t>
      </w:r>
    </w:p>
    <w:p w14:paraId="3575A180" w14:textId="77777777" w:rsidR="00862984" w:rsidRDefault="00862984" w:rsidP="00380B0C">
      <w:pPr>
        <w:pStyle w:val="PR2"/>
        <w:jc w:val="left"/>
      </w:pPr>
      <w:r>
        <w:t xml:space="preserve">Do not embed threadless fittings in concrete unless specifically approved by </w:t>
      </w:r>
      <w:r w:rsidR="00B03A7C">
        <w:t xml:space="preserve">the </w:t>
      </w:r>
      <w:r w:rsidR="008C0897">
        <w:t>District Construction Manager</w:t>
      </w:r>
      <w:r>
        <w:t xml:space="preserve"> for each specific location.</w:t>
      </w:r>
    </w:p>
    <w:p w14:paraId="7CC18B54" w14:textId="77777777" w:rsidR="00862984" w:rsidRDefault="00862984" w:rsidP="00380B0C">
      <w:pPr>
        <w:pStyle w:val="PR1"/>
        <w:jc w:val="left"/>
      </w:pPr>
      <w:r>
        <w:t>Stub-ups to Above Recessed Ceilings:</w:t>
      </w:r>
    </w:p>
    <w:p w14:paraId="280B21EF" w14:textId="77777777" w:rsidR="00862984" w:rsidRDefault="00862984" w:rsidP="00380B0C">
      <w:pPr>
        <w:pStyle w:val="PR2"/>
        <w:spacing w:before="240"/>
        <w:jc w:val="left"/>
      </w:pPr>
      <w:r>
        <w:t>Use EMT</w:t>
      </w:r>
      <w:r w:rsidR="00875920">
        <w:t xml:space="preserve"> </w:t>
      </w:r>
      <w:r>
        <w:t>or RMC for pathways.</w:t>
      </w:r>
    </w:p>
    <w:p w14:paraId="4E219096" w14:textId="77777777" w:rsidR="00862984" w:rsidRDefault="00862984" w:rsidP="00380B0C">
      <w:pPr>
        <w:pStyle w:val="PR2"/>
        <w:jc w:val="left"/>
      </w:pPr>
      <w:r>
        <w:t>Use a conduit bushing or insulated fitting to terminate stub-ups not terminated in hubs or in an enclosure.</w:t>
      </w:r>
    </w:p>
    <w:p w14:paraId="78B49E42" w14:textId="77777777" w:rsidR="00862984" w:rsidRDefault="00862984" w:rsidP="00380B0C">
      <w:pPr>
        <w:pStyle w:val="CMT"/>
        <w:jc w:val="left"/>
      </w:pPr>
      <w:r>
        <w:t>Retain "Threaded Conduit Joints, Exposed to Wet, Damp, Corrosive, or Outdoor Conditions" Paragraph below to require application of protective joint compound to threads of rigid steel conduit or IMC and to their fittings where these pathways are installed outdoors or in wet, damp, or corrosive conditions.</w:t>
      </w:r>
      <w:r w:rsidR="00720C3C">
        <w:t xml:space="preserve"> </w:t>
      </w:r>
      <w:r>
        <w:t xml:space="preserve">This optional requirement exceeds </w:t>
      </w:r>
      <w:r w:rsidR="002A2126">
        <w:t>CEC</w:t>
      </w:r>
      <w:r>
        <w:t xml:space="preserve"> rules.</w:t>
      </w:r>
      <w:r w:rsidR="00720C3C">
        <w:t xml:space="preserve"> </w:t>
      </w:r>
      <w:r>
        <w:t>If retaining, coordinate with Drawings indicating wet, damp, or corrosive indoor locations.</w:t>
      </w:r>
    </w:p>
    <w:p w14:paraId="44284D07" w14:textId="77777777" w:rsidR="00862984" w:rsidRDefault="00862984" w:rsidP="00380B0C">
      <w:pPr>
        <w:pStyle w:val="PR1"/>
        <w:jc w:val="left"/>
      </w:pPr>
      <w:r>
        <w:t>Threaded Conduit Joints, Exposed to Wet, Damp, Corrosive, or Outdoor Conditions:</w:t>
      </w:r>
      <w:r w:rsidR="00720C3C">
        <w:t xml:space="preserve"> </w:t>
      </w:r>
      <w:r>
        <w:t>Apply listed compound to threads of pathway and fittings before making up joints.</w:t>
      </w:r>
      <w:r w:rsidR="00720C3C">
        <w:t xml:space="preserve"> </w:t>
      </w:r>
      <w:r>
        <w:t>Follow compound manufacturer's written instructions.</w:t>
      </w:r>
    </w:p>
    <w:p w14:paraId="591FD38B" w14:textId="77777777" w:rsidR="00862984" w:rsidRDefault="00862984" w:rsidP="00380B0C">
      <w:pPr>
        <w:pStyle w:val="PR1"/>
        <w:jc w:val="left"/>
      </w:pPr>
      <w:r>
        <w:t>Coat field-cut threads on PVC-coated pathway with a corrosion-preventing conductive compound prior to assembly.</w:t>
      </w:r>
    </w:p>
    <w:p w14:paraId="350358B5" w14:textId="77777777" w:rsidR="00862984" w:rsidRDefault="00862984" w:rsidP="00380B0C">
      <w:pPr>
        <w:pStyle w:val="CMT"/>
        <w:jc w:val="left"/>
      </w:pPr>
      <w:r>
        <w:t xml:space="preserve">Retain one of first two paragraphs below to exceed </w:t>
      </w:r>
      <w:r w:rsidR="002A2126">
        <w:t>CEC</w:t>
      </w:r>
      <w:r>
        <w:t xml:space="preserve"> requirements.</w:t>
      </w:r>
      <w:r w:rsidR="00720C3C">
        <w:t xml:space="preserve"> </w:t>
      </w:r>
      <w:r w:rsidR="002A2126">
        <w:t>CEC</w:t>
      </w:r>
      <w:r>
        <w:t xml:space="preserve"> does not require insulated bushings for communications cables, but TIA-569-B does.</w:t>
      </w:r>
    </w:p>
    <w:p w14:paraId="5C6EF018" w14:textId="77777777" w:rsidR="00862984" w:rsidRDefault="00862984" w:rsidP="00380B0C">
      <w:pPr>
        <w:pStyle w:val="PR1"/>
        <w:jc w:val="left"/>
      </w:pPr>
      <w:r>
        <w:t>Terminate threaded conduits into threaded hubs or with locknuts on inside and outside of boxes or cabinets.</w:t>
      </w:r>
      <w:r w:rsidR="00720C3C">
        <w:t xml:space="preserve"> </w:t>
      </w:r>
      <w:r>
        <w:t>Install insulated bushings on conduits terminated with locknuts.</w:t>
      </w:r>
    </w:p>
    <w:p w14:paraId="26FDA87B" w14:textId="77777777" w:rsidR="00862984" w:rsidRDefault="00862984" w:rsidP="00380B0C">
      <w:pPr>
        <w:pStyle w:val="PR1"/>
        <w:jc w:val="left"/>
      </w:pPr>
      <w:r>
        <w:t>Install pathways square to the enclosure and terminate at enclosures with locknuts.</w:t>
      </w:r>
      <w:r w:rsidR="00720C3C">
        <w:t xml:space="preserve"> </w:t>
      </w:r>
      <w:r>
        <w:t>Install locknuts hand tight plus 1/4 turn more.</w:t>
      </w:r>
    </w:p>
    <w:p w14:paraId="6C352F67" w14:textId="77777777" w:rsidR="00862984" w:rsidRDefault="00862984" w:rsidP="00380B0C">
      <w:pPr>
        <w:pStyle w:val="PR1"/>
        <w:jc w:val="left"/>
      </w:pPr>
      <w:r>
        <w:lastRenderedPageBreak/>
        <w:t>Do not rely on locknuts to penetrate nonconductive coatings on enclosures.</w:t>
      </w:r>
      <w:r w:rsidR="00720C3C">
        <w:t xml:space="preserve"> </w:t>
      </w:r>
      <w:r>
        <w:t>Remove coatings in the locknut area prior to assembling conduit to enclosure to assure a continuous ground path.</w:t>
      </w:r>
    </w:p>
    <w:p w14:paraId="4F686F83" w14:textId="77777777" w:rsidR="00862984" w:rsidRDefault="00862984" w:rsidP="00380B0C">
      <w:pPr>
        <w:pStyle w:val="PR1"/>
        <w:jc w:val="left"/>
      </w:pPr>
      <w:r>
        <w:t>Cut conduit perpendicular to the length.</w:t>
      </w:r>
      <w:r w:rsidR="00720C3C">
        <w:t xml:space="preserve"> </w:t>
      </w:r>
      <w:r>
        <w:t xml:space="preserve">For conduits of </w:t>
      </w:r>
      <w:r w:rsidR="00380B0C">
        <w:rPr>
          <w:rStyle w:val="IP"/>
        </w:rPr>
        <w:t>2-inch</w:t>
      </w:r>
      <w:r>
        <w:t xml:space="preserve"> trade size and larger, use roll cutter or a guide to ensure cut is straight and perpendicular to the length.</w:t>
      </w:r>
    </w:p>
    <w:p w14:paraId="748AE069" w14:textId="77777777" w:rsidR="00862984" w:rsidRDefault="00862984" w:rsidP="00380B0C">
      <w:pPr>
        <w:pStyle w:val="PR1"/>
        <w:jc w:val="left"/>
      </w:pPr>
      <w:r>
        <w:t>Install pull wires in empty pathways.</w:t>
      </w:r>
      <w:r w:rsidR="00720C3C">
        <w:t xml:space="preserve"> </w:t>
      </w:r>
      <w:r>
        <w:t xml:space="preserve">Use polypropylene or monofilament plastic line with not less than </w:t>
      </w:r>
      <w:r w:rsidR="00380B0C">
        <w:rPr>
          <w:rStyle w:val="IP"/>
        </w:rPr>
        <w:t>200-lb</w:t>
      </w:r>
      <w:r>
        <w:t>tensile strength.</w:t>
      </w:r>
      <w:r w:rsidR="00720C3C">
        <w:t xml:space="preserve"> </w:t>
      </w:r>
      <w:r>
        <w:t xml:space="preserve">Leave at least </w:t>
      </w:r>
      <w:r w:rsidR="00380B0C">
        <w:rPr>
          <w:rStyle w:val="IP"/>
        </w:rPr>
        <w:t>12 inches</w:t>
      </w:r>
      <w:r w:rsidR="00875920">
        <w:rPr>
          <w:rStyle w:val="IP"/>
        </w:rPr>
        <w:t xml:space="preserve"> </w:t>
      </w:r>
      <w:r>
        <w:t>of slack at each end of pull wire.</w:t>
      </w:r>
      <w:r w:rsidR="00720C3C">
        <w:t xml:space="preserve"> </w:t>
      </w:r>
      <w:r>
        <w:t>Cap underground pathways designated as spare above grade alongside pathways in use.</w:t>
      </w:r>
    </w:p>
    <w:p w14:paraId="0ED00499" w14:textId="77777777" w:rsidR="00862984" w:rsidRDefault="00862984" w:rsidP="00380B0C">
      <w:pPr>
        <w:pStyle w:val="CMT"/>
        <w:jc w:val="left"/>
      </w:pPr>
      <w:r>
        <w:t>Retain "Surface Pathways" Paragraph below if applicable.</w:t>
      </w:r>
    </w:p>
    <w:p w14:paraId="5D4D1D26" w14:textId="77777777" w:rsidR="00862984" w:rsidRDefault="00862984" w:rsidP="00380B0C">
      <w:pPr>
        <w:pStyle w:val="PR1"/>
        <w:jc w:val="left"/>
      </w:pPr>
      <w:r>
        <w:t>Surface Pathways:</w:t>
      </w:r>
    </w:p>
    <w:p w14:paraId="72642427" w14:textId="77777777" w:rsidR="00862984" w:rsidRDefault="00862984" w:rsidP="00380B0C">
      <w:pPr>
        <w:pStyle w:val="PR2"/>
        <w:spacing w:before="240"/>
        <w:jc w:val="left"/>
      </w:pPr>
      <w:r>
        <w:t>Install surface pathway for surface telecommunications outlet boxes only where indicated on Drawings.</w:t>
      </w:r>
    </w:p>
    <w:p w14:paraId="06CBD4D9" w14:textId="77777777" w:rsidR="00862984" w:rsidRDefault="00862984" w:rsidP="00380B0C">
      <w:pPr>
        <w:pStyle w:val="PR2"/>
        <w:jc w:val="left"/>
      </w:pPr>
      <w:r>
        <w:t xml:space="preserve">Install surface pathway with a minimum </w:t>
      </w:r>
      <w:r w:rsidR="00380B0C">
        <w:rPr>
          <w:rStyle w:val="IP"/>
        </w:rPr>
        <w:t>2-inch</w:t>
      </w:r>
      <w:r>
        <w:t xml:space="preserve"> radius control at bend points.</w:t>
      </w:r>
    </w:p>
    <w:p w14:paraId="54B132DE" w14:textId="77777777" w:rsidR="00862984" w:rsidRDefault="00862984" w:rsidP="00380B0C">
      <w:pPr>
        <w:pStyle w:val="PR2"/>
        <w:jc w:val="left"/>
      </w:pPr>
      <w:r>
        <w:t xml:space="preserve">Secure surface pathway with screws or other anchor-type devices at intervals not exceeding </w:t>
      </w:r>
      <w:r w:rsidR="00380B0C">
        <w:rPr>
          <w:rStyle w:val="IP"/>
        </w:rPr>
        <w:t>48 inches</w:t>
      </w:r>
      <w:r>
        <w:t xml:space="preserve"> and with no less than two supports per straight pathway section.</w:t>
      </w:r>
      <w:r w:rsidR="00720C3C">
        <w:t xml:space="preserve"> </w:t>
      </w:r>
      <w:r>
        <w:t>Support surface pathway according to manufacturer's written instructions.</w:t>
      </w:r>
      <w:r w:rsidR="00720C3C">
        <w:t xml:space="preserve"> </w:t>
      </w:r>
      <w:r>
        <w:t>Tape and glue are not acceptable support methods.</w:t>
      </w:r>
    </w:p>
    <w:p w14:paraId="2CF944AB" w14:textId="77777777" w:rsidR="00862984" w:rsidRDefault="00862984" w:rsidP="00380B0C">
      <w:pPr>
        <w:pStyle w:val="CMT"/>
        <w:jc w:val="left"/>
      </w:pPr>
      <w:r>
        <w:t>"Pathways for Optical-Fiber and Communications Cable" Paragraph below is applicable for EMT, IMC, RMC, RNC, and optical-fiber- or communications-cable pathways.</w:t>
      </w:r>
    </w:p>
    <w:p w14:paraId="71CC1BAD" w14:textId="77777777" w:rsidR="00862984" w:rsidRDefault="00862984" w:rsidP="00380B0C">
      <w:pPr>
        <w:pStyle w:val="PR1"/>
        <w:jc w:val="left"/>
      </w:pPr>
      <w:r>
        <w:t>Pathways for Optical-Fiber and Communications Cable:</w:t>
      </w:r>
      <w:r w:rsidR="00720C3C">
        <w:t xml:space="preserve"> </w:t>
      </w:r>
      <w:r>
        <w:t>Install pathways, metal and nonmetallic, rigid and flexible, as follows:</w:t>
      </w:r>
    </w:p>
    <w:p w14:paraId="3E4EA798" w14:textId="77777777" w:rsidR="00862984" w:rsidRDefault="00380B0C" w:rsidP="00380B0C">
      <w:pPr>
        <w:pStyle w:val="PR2"/>
        <w:spacing w:before="240"/>
        <w:jc w:val="left"/>
      </w:pPr>
      <w:r>
        <w:rPr>
          <w:rStyle w:val="IP"/>
        </w:rPr>
        <w:t>1-Inch</w:t>
      </w:r>
      <w:r w:rsidR="00862984">
        <w:t xml:space="preserve"> Trade Size and Larger:</w:t>
      </w:r>
      <w:r w:rsidR="00720C3C">
        <w:t xml:space="preserve"> </w:t>
      </w:r>
      <w:r w:rsidR="00862984">
        <w:t xml:space="preserve">Install pathways in maximum lengths of </w:t>
      </w:r>
      <w:r>
        <w:rPr>
          <w:rStyle w:val="IP"/>
        </w:rPr>
        <w:t>75 feet</w:t>
      </w:r>
      <w:r w:rsidR="00862984">
        <w:t>.</w:t>
      </w:r>
    </w:p>
    <w:p w14:paraId="6A8053D9" w14:textId="77777777" w:rsidR="00862984" w:rsidRDefault="00862984" w:rsidP="00380B0C">
      <w:pPr>
        <w:pStyle w:val="PR2"/>
        <w:jc w:val="left"/>
      </w:pPr>
      <w:r>
        <w:t>Install with a maximum of two 90-degree bends or equivalent for each length of pathway unless Drawings show stricter requirements.</w:t>
      </w:r>
      <w:r w:rsidR="00720C3C">
        <w:t xml:space="preserve"> </w:t>
      </w:r>
      <w:r>
        <w:t>Separate lengths with pull or junction boxes or terminations at distribution frames or cabinets where necessary to comply with these requirements.</w:t>
      </w:r>
    </w:p>
    <w:p w14:paraId="581D9FAC" w14:textId="77777777" w:rsidR="00862984" w:rsidRDefault="00862984" w:rsidP="00380B0C">
      <w:pPr>
        <w:pStyle w:val="PR1"/>
        <w:jc w:val="left"/>
      </w:pPr>
      <w:r>
        <w:t xml:space="preserve">Install pathway sealing fittings at accessible locations according to </w:t>
      </w:r>
      <w:r w:rsidR="002A2126">
        <w:t>CEC</w:t>
      </w:r>
      <w:r>
        <w:t xml:space="preserve"> and fill them with listed sealing compound.</w:t>
      </w:r>
      <w:r w:rsidR="00720C3C">
        <w:t xml:space="preserve"> </w:t>
      </w:r>
      <w:r>
        <w:t>For concealed pathways, install each fitting in a flush steel box with a blank cover plate having a finish similar to that of adjacent plates or surfaces.</w:t>
      </w:r>
      <w:r w:rsidR="00720C3C">
        <w:t xml:space="preserve"> </w:t>
      </w:r>
      <w:r>
        <w:t xml:space="preserve">Install pathway sealing fittings according to </w:t>
      </w:r>
      <w:r w:rsidR="002A2126">
        <w:t>CEC</w:t>
      </w:r>
      <w:r>
        <w:t>.</w:t>
      </w:r>
    </w:p>
    <w:p w14:paraId="03835C49" w14:textId="77777777" w:rsidR="00862984" w:rsidRDefault="00862984" w:rsidP="00380B0C">
      <w:pPr>
        <w:pStyle w:val="PR1"/>
        <w:jc w:val="left"/>
      </w:pPr>
      <w:r>
        <w:t>Install devices to seal pathway interiors at accessible locations.</w:t>
      </w:r>
      <w:r w:rsidR="00720C3C">
        <w:t xml:space="preserve"> </w:t>
      </w:r>
      <w:r>
        <w:t>Locate seals so no fittings or boxes are between the seal and the following changes of environments.</w:t>
      </w:r>
      <w:r w:rsidR="00720C3C">
        <w:t xml:space="preserve"> </w:t>
      </w:r>
      <w:r>
        <w:t>Seal the interior of all pathways at the following points:</w:t>
      </w:r>
    </w:p>
    <w:p w14:paraId="617804FB" w14:textId="77777777" w:rsidR="00862984" w:rsidRDefault="00862984" w:rsidP="00380B0C">
      <w:pPr>
        <w:pStyle w:val="PR2"/>
        <w:spacing w:before="240"/>
        <w:jc w:val="left"/>
      </w:pPr>
      <w:r>
        <w:t>Where conduits pass from warm to cold locations, such as boundaries of refrigerated spaces.</w:t>
      </w:r>
    </w:p>
    <w:p w14:paraId="5463EE52" w14:textId="77777777" w:rsidR="00862984" w:rsidRDefault="00862984" w:rsidP="00380B0C">
      <w:pPr>
        <w:pStyle w:val="PR2"/>
        <w:jc w:val="left"/>
      </w:pPr>
      <w:r>
        <w:t>Where an underground service pathway enters a building or structure.</w:t>
      </w:r>
    </w:p>
    <w:p w14:paraId="18BA912A" w14:textId="77777777" w:rsidR="00862984" w:rsidRDefault="00862984" w:rsidP="00380B0C">
      <w:pPr>
        <w:pStyle w:val="PR2"/>
        <w:jc w:val="left"/>
      </w:pPr>
      <w:r>
        <w:t xml:space="preserve">Where otherwise required by </w:t>
      </w:r>
      <w:r w:rsidR="002A2126">
        <w:t>CEC</w:t>
      </w:r>
      <w:r>
        <w:t>.</w:t>
      </w:r>
    </w:p>
    <w:p w14:paraId="485FB5C6" w14:textId="77777777" w:rsidR="00862984" w:rsidRDefault="00862984" w:rsidP="00380B0C">
      <w:pPr>
        <w:pStyle w:val="PR1"/>
        <w:jc w:val="left"/>
      </w:pPr>
      <w:r>
        <w:t>Comply with manufacturer's written instructions for solvent welding PVC conduit and fittings.</w:t>
      </w:r>
    </w:p>
    <w:p w14:paraId="1ACD4BA4" w14:textId="77777777" w:rsidR="00862984" w:rsidRDefault="00862984" w:rsidP="00380B0C">
      <w:pPr>
        <w:pStyle w:val="CMT"/>
        <w:jc w:val="left"/>
      </w:pPr>
      <w:r>
        <w:t>Retain "Expansion-Joint Fittings" Paragraph below unless locations for expansion fittings for PVC conduits are indicated on Drawings.</w:t>
      </w:r>
      <w:r w:rsidR="00720C3C">
        <w:t xml:space="preserve"> </w:t>
      </w:r>
    </w:p>
    <w:p w14:paraId="50DB9CD5" w14:textId="77777777" w:rsidR="00862984" w:rsidRDefault="00862984" w:rsidP="00380B0C">
      <w:pPr>
        <w:pStyle w:val="PR1"/>
        <w:jc w:val="left"/>
      </w:pPr>
      <w:r>
        <w:t>Expansion-Joint Fittings:</w:t>
      </w:r>
    </w:p>
    <w:p w14:paraId="141C7172" w14:textId="77777777" w:rsidR="00862984" w:rsidRDefault="00862984" w:rsidP="00380B0C">
      <w:pPr>
        <w:pStyle w:val="PR2"/>
        <w:spacing w:before="240"/>
        <w:jc w:val="left"/>
      </w:pPr>
      <w:r>
        <w:lastRenderedPageBreak/>
        <w:t xml:space="preserve">Install in each run of aboveground RNC that is located where environmental temperature change may exceed </w:t>
      </w:r>
      <w:r w:rsidR="00380B0C">
        <w:rPr>
          <w:rStyle w:val="IP"/>
        </w:rPr>
        <w:t>30 deg F</w:t>
      </w:r>
      <w:r>
        <w:t xml:space="preserve">, and that has straight-run length that exceeds </w:t>
      </w:r>
      <w:r w:rsidR="00380B0C">
        <w:rPr>
          <w:rStyle w:val="IP"/>
        </w:rPr>
        <w:t>25 feet</w:t>
      </w:r>
      <w:r>
        <w:t>.</w:t>
      </w:r>
      <w:r w:rsidR="00720C3C">
        <w:t xml:space="preserve"> </w:t>
      </w:r>
      <w:r>
        <w:t xml:space="preserve">Install in each run of aboveground </w:t>
      </w:r>
      <w:r w:rsidR="00875920">
        <w:t>[</w:t>
      </w:r>
      <w:r w:rsidR="00875920" w:rsidRPr="00875920">
        <w:rPr>
          <w:b/>
        </w:rPr>
        <w:t>RMC</w:t>
      </w:r>
      <w:r w:rsidR="00875920">
        <w:t>]</w:t>
      </w:r>
      <w:r>
        <w:t>[</w:t>
      </w:r>
      <w:r>
        <w:rPr>
          <w:b/>
        </w:rPr>
        <w:t> and EMT</w:t>
      </w:r>
      <w:r>
        <w:t xml:space="preserve">] conduit that is located where environmental temperature change may exceed </w:t>
      </w:r>
      <w:r w:rsidR="00380B0C">
        <w:rPr>
          <w:rStyle w:val="IP"/>
        </w:rPr>
        <w:t>100 deg F</w:t>
      </w:r>
      <w:r>
        <w:t xml:space="preserve"> and that has straight-run length that exceeds </w:t>
      </w:r>
      <w:r w:rsidR="00380B0C">
        <w:rPr>
          <w:rStyle w:val="IP"/>
        </w:rPr>
        <w:t>100 feet</w:t>
      </w:r>
      <w:r>
        <w:t>.</w:t>
      </w:r>
    </w:p>
    <w:p w14:paraId="2238E2A1" w14:textId="77777777" w:rsidR="00862984" w:rsidRDefault="00862984" w:rsidP="00380B0C">
      <w:pPr>
        <w:pStyle w:val="PR2"/>
        <w:jc w:val="left"/>
      </w:pPr>
      <w:r>
        <w:t>Install type and quantity of fittings that accommodate temperature change listed for each of the following locations:</w:t>
      </w:r>
    </w:p>
    <w:p w14:paraId="7B5B0783" w14:textId="77777777" w:rsidR="00862984" w:rsidRDefault="00862984" w:rsidP="00380B0C">
      <w:pPr>
        <w:pStyle w:val="CMT"/>
        <w:jc w:val="left"/>
      </w:pPr>
      <w:r>
        <w:t>Revise list below to include all locations in Project with environmental conditions that require considering expansion-joint fittings in conduit runs.</w:t>
      </w:r>
      <w:r w:rsidR="00720C3C">
        <w:t xml:space="preserve"> </w:t>
      </w:r>
      <w:r>
        <w:t>For each Project, consider only locations with PVC conduit with straight-run length exceeding 25 feet (7.6 m) or metal conduit in lengths over 100 feet (30 m).</w:t>
      </w:r>
      <w:r w:rsidR="00720C3C">
        <w:t xml:space="preserve"> </w:t>
      </w:r>
      <w:r>
        <w:t>Also revise temperature change for each location so it safely represents conditions anticipated.</w:t>
      </w:r>
      <w:r w:rsidR="00720C3C">
        <w:t xml:space="preserve"> </w:t>
      </w:r>
      <w:r>
        <w:t>Temperature-change figures below are examples of maximum total swings from the lowest to the highest environmental temperatures at the indicated types of locations and must be revised to represent temperature swings or changes that may occur at Project locations.</w:t>
      </w:r>
    </w:p>
    <w:p w14:paraId="6E3C224D" w14:textId="238E0528" w:rsidR="00862984" w:rsidRDefault="00862984" w:rsidP="00380B0C">
      <w:pPr>
        <w:pStyle w:val="PR3"/>
        <w:spacing w:before="240"/>
        <w:jc w:val="left"/>
      </w:pPr>
      <w:r>
        <w:t>Outdoor Locations Not Exposed to Direct Sunlight:</w:t>
      </w:r>
      <w:r w:rsidR="00720C3C">
        <w:t xml:space="preserve"> </w:t>
      </w:r>
      <w:r>
        <w:t>[</w:t>
      </w:r>
      <w:r w:rsidR="00380B0C">
        <w:rPr>
          <w:rStyle w:val="IP"/>
          <w:b/>
        </w:rPr>
        <w:t>125 deg F</w:t>
      </w:r>
      <w:r w:rsidR="00C91DBF">
        <w:t xml:space="preserve">] </w:t>
      </w:r>
      <w:r>
        <w:t>temperature change.</w:t>
      </w:r>
    </w:p>
    <w:p w14:paraId="13FCCB9A" w14:textId="0B02786F" w:rsidR="00862984" w:rsidRDefault="00862984" w:rsidP="00380B0C">
      <w:pPr>
        <w:pStyle w:val="PR3"/>
        <w:jc w:val="left"/>
      </w:pPr>
      <w:r>
        <w:t>Outdoor Locations Exposed to Direct Sunlight:</w:t>
      </w:r>
      <w:r w:rsidR="00720C3C">
        <w:t xml:space="preserve"> </w:t>
      </w:r>
      <w:r>
        <w:t>[</w:t>
      </w:r>
      <w:r w:rsidR="00380B0C">
        <w:rPr>
          <w:rStyle w:val="IP"/>
          <w:b/>
        </w:rPr>
        <w:t>155 deg F</w:t>
      </w:r>
      <w:r w:rsidR="00C91DBF">
        <w:t>]</w:t>
      </w:r>
      <w:r>
        <w:t xml:space="preserve"> temperature change.</w:t>
      </w:r>
    </w:p>
    <w:p w14:paraId="641B8E83" w14:textId="57289305" w:rsidR="00862984" w:rsidRDefault="00862984" w:rsidP="00380B0C">
      <w:pPr>
        <w:pStyle w:val="PR3"/>
        <w:jc w:val="left"/>
      </w:pPr>
      <w:r>
        <w:t>Indoor Spaces Connected with Outdoors without Physical Separation:</w:t>
      </w:r>
      <w:r w:rsidR="00720C3C">
        <w:t xml:space="preserve"> </w:t>
      </w:r>
      <w:r>
        <w:t>[</w:t>
      </w:r>
      <w:r w:rsidR="00380B0C">
        <w:rPr>
          <w:rStyle w:val="IP"/>
          <w:b/>
        </w:rPr>
        <w:t>125 deg F</w:t>
      </w:r>
      <w:r w:rsidR="00C91DBF">
        <w:t>]</w:t>
      </w:r>
      <w:r>
        <w:t xml:space="preserve"> temperature change.</w:t>
      </w:r>
    </w:p>
    <w:p w14:paraId="103720F1" w14:textId="4A864018" w:rsidR="00862984" w:rsidRDefault="00862984" w:rsidP="00380B0C">
      <w:pPr>
        <w:pStyle w:val="PR3"/>
        <w:jc w:val="left"/>
      </w:pPr>
      <w:r>
        <w:t>Attics:</w:t>
      </w:r>
      <w:r w:rsidR="00720C3C">
        <w:t xml:space="preserve"> </w:t>
      </w:r>
      <w:r>
        <w:t>[</w:t>
      </w:r>
      <w:r w:rsidR="00380B0C">
        <w:rPr>
          <w:rStyle w:val="IP"/>
          <w:b/>
        </w:rPr>
        <w:t>135 deg F</w:t>
      </w:r>
      <w:r w:rsidR="00C91DBF">
        <w:t>]</w:t>
      </w:r>
      <w:r>
        <w:t xml:space="preserve"> temperature change.</w:t>
      </w:r>
    </w:p>
    <w:p w14:paraId="2DF77FDD" w14:textId="0EC80319" w:rsidR="00862984" w:rsidRDefault="00862984" w:rsidP="00C91DBF">
      <w:pPr>
        <w:pStyle w:val="PR3"/>
        <w:numPr>
          <w:ilvl w:val="0"/>
          <w:numId w:val="0"/>
        </w:numPr>
        <w:ind w:left="2016"/>
        <w:jc w:val="left"/>
      </w:pPr>
    </w:p>
    <w:p w14:paraId="0AF1119D" w14:textId="77777777" w:rsidR="00862984" w:rsidRDefault="00862984" w:rsidP="00380B0C">
      <w:pPr>
        <w:pStyle w:val="CMT"/>
        <w:jc w:val="left"/>
      </w:pPr>
      <w:r>
        <w:t>Formula in first subparagraph below provides about 15 percent safety factor (extra expansion-contraction capability).</w:t>
      </w:r>
    </w:p>
    <w:p w14:paraId="5D3D5CB8" w14:textId="77777777" w:rsidR="00862984" w:rsidRDefault="00862984" w:rsidP="00380B0C">
      <w:pPr>
        <w:pStyle w:val="PR2"/>
        <w:spacing w:before="240"/>
        <w:jc w:val="left"/>
      </w:pPr>
      <w:r>
        <w:t xml:space="preserve">Install fitting(s) that provide expansion and contraction for at least </w:t>
      </w:r>
      <w:r w:rsidR="00380B0C">
        <w:rPr>
          <w:rStyle w:val="IP"/>
        </w:rPr>
        <w:t>0.00041</w:t>
      </w:r>
      <w:r w:rsidR="00435039">
        <w:rPr>
          <w:rStyle w:val="IP"/>
        </w:rPr>
        <w:t>-</w:t>
      </w:r>
      <w:r w:rsidR="00380B0C">
        <w:rPr>
          <w:rStyle w:val="IP"/>
        </w:rPr>
        <w:t>inch per foot of length of straight run per deg F</w:t>
      </w:r>
      <w:r>
        <w:t xml:space="preserve"> of temperature change for PVC conduits.</w:t>
      </w:r>
      <w:r w:rsidR="00720C3C">
        <w:t xml:space="preserve"> </w:t>
      </w:r>
      <w:r>
        <w:t xml:space="preserve">Install fitting(s) that provide expansion and contraction for at least </w:t>
      </w:r>
      <w:r w:rsidR="00380B0C">
        <w:rPr>
          <w:rStyle w:val="IP"/>
        </w:rPr>
        <w:t>0.000078</w:t>
      </w:r>
      <w:r w:rsidR="00435039">
        <w:rPr>
          <w:rStyle w:val="IP"/>
        </w:rPr>
        <w:t>-</w:t>
      </w:r>
      <w:r w:rsidR="00380B0C">
        <w:rPr>
          <w:rStyle w:val="IP"/>
        </w:rPr>
        <w:t>inch per foot of length of straight run per deg F</w:t>
      </w:r>
      <w:r>
        <w:t xml:space="preserve"> of temperature change for metal conduits.</w:t>
      </w:r>
    </w:p>
    <w:p w14:paraId="161AF0E3" w14:textId="77777777" w:rsidR="00862984" w:rsidRDefault="00862984" w:rsidP="00380B0C">
      <w:pPr>
        <w:pStyle w:val="PR2"/>
        <w:jc w:val="left"/>
      </w:pPr>
      <w:r>
        <w:t>Install expansion fittings at all locations where conduits cross building or structure expansion joints.</w:t>
      </w:r>
    </w:p>
    <w:p w14:paraId="2297F97A" w14:textId="77777777" w:rsidR="00862984" w:rsidRDefault="00862984" w:rsidP="00380B0C">
      <w:pPr>
        <w:pStyle w:val="PR2"/>
        <w:jc w:val="left"/>
      </w:pPr>
      <w:r>
        <w:t>Install each expansion-joint fitting with position, mounting, and piston setting selected according to manufacturer's written instructions for conditions at specific location at time of installation.</w:t>
      </w:r>
      <w:r w:rsidR="00720C3C">
        <w:t xml:space="preserve"> </w:t>
      </w:r>
      <w:r>
        <w:t>Install conduit supports to allow for expansion movement.</w:t>
      </w:r>
    </w:p>
    <w:p w14:paraId="3B4A7BF6" w14:textId="77777777" w:rsidR="00A51FC7" w:rsidRDefault="00A51FC7" w:rsidP="00380B0C">
      <w:pPr>
        <w:pStyle w:val="CMT"/>
        <w:jc w:val="left"/>
      </w:pPr>
      <w:r>
        <w:t>Indicate mounting heights of electrical devices on Drawings to comply with current DSA requirements.</w:t>
      </w:r>
    </w:p>
    <w:p w14:paraId="33826083" w14:textId="77777777" w:rsidR="00875920" w:rsidRDefault="00875920" w:rsidP="00380B0C">
      <w:pPr>
        <w:pStyle w:val="PR1"/>
        <w:jc w:val="left"/>
      </w:pPr>
      <w:r>
        <w:t>Cable Hooks:</w:t>
      </w:r>
    </w:p>
    <w:p w14:paraId="2BBD5AC2" w14:textId="77777777" w:rsidR="00875920" w:rsidRPr="00875920" w:rsidRDefault="00875920" w:rsidP="00875920">
      <w:pPr>
        <w:pStyle w:val="PR2"/>
        <w:spacing w:before="240"/>
      </w:pPr>
      <w:r w:rsidRPr="00875920">
        <w:t>Size to allow a minimum of 25 percent future capacity without exceeding design capacity limits.</w:t>
      </w:r>
    </w:p>
    <w:p w14:paraId="1A4F7DCD" w14:textId="77777777" w:rsidR="00875920" w:rsidRPr="00875920" w:rsidRDefault="00875920" w:rsidP="00875920">
      <w:pPr>
        <w:pStyle w:val="PR2"/>
      </w:pPr>
      <w:r w:rsidRPr="00875920">
        <w:t>Shall be supported by dedicated support wires. Do not use ceiling grid support wire or support rods.</w:t>
      </w:r>
    </w:p>
    <w:p w14:paraId="7699D339" w14:textId="77777777" w:rsidR="00875920" w:rsidRPr="00875920" w:rsidRDefault="00875920" w:rsidP="00875920">
      <w:pPr>
        <w:pStyle w:val="PR2"/>
      </w:pPr>
      <w:r w:rsidRPr="00875920">
        <w:t xml:space="preserve">Hook spacing shall allow no more than </w:t>
      </w:r>
      <w:r w:rsidRPr="00875920">
        <w:rPr>
          <w:rStyle w:val="IP"/>
        </w:rPr>
        <w:t>6 inches</w:t>
      </w:r>
      <w:r w:rsidRPr="00875920">
        <w:t xml:space="preserve"> of slack. The lowest point of the cables shall be no less than </w:t>
      </w:r>
      <w:r w:rsidRPr="00875920">
        <w:rPr>
          <w:rStyle w:val="IP"/>
        </w:rPr>
        <w:t>6 inches</w:t>
      </w:r>
      <w:r w:rsidRPr="00875920">
        <w:t xml:space="preserve"> adjacent to ceilings, mechanical ductwork and fittings, luminaires, power conduits, power and telecommunications outlets, and other electrical and communications equipment.</w:t>
      </w:r>
    </w:p>
    <w:p w14:paraId="064922ED" w14:textId="77777777" w:rsidR="00875920" w:rsidRPr="00875920" w:rsidRDefault="00875920" w:rsidP="00875920">
      <w:pPr>
        <w:pStyle w:val="PR2"/>
      </w:pPr>
      <w:r w:rsidRPr="00875920">
        <w:t xml:space="preserve">Space hooks no more than </w:t>
      </w:r>
      <w:r w:rsidRPr="00875920">
        <w:rPr>
          <w:rStyle w:val="IP"/>
        </w:rPr>
        <w:t>5 feet</w:t>
      </w:r>
      <w:r w:rsidRPr="00875920">
        <w:rPr>
          <w:rStyle w:val="SI"/>
        </w:rPr>
        <w:t xml:space="preserve"> on center</w:t>
      </w:r>
      <w:r w:rsidRPr="00875920">
        <w:t>.</w:t>
      </w:r>
    </w:p>
    <w:p w14:paraId="3ECDA342" w14:textId="77777777" w:rsidR="00875920" w:rsidRDefault="00875920" w:rsidP="00875920">
      <w:pPr>
        <w:pStyle w:val="PR2"/>
      </w:pPr>
      <w:r w:rsidRPr="00875920">
        <w:t>Provide a hook at each change in</w:t>
      </w:r>
      <w:r>
        <w:t xml:space="preserve"> direction.</w:t>
      </w:r>
    </w:p>
    <w:p w14:paraId="71FCE78D" w14:textId="77777777" w:rsidR="00862984" w:rsidRPr="00A51FC7" w:rsidRDefault="00862984" w:rsidP="00380B0C">
      <w:pPr>
        <w:pStyle w:val="PR1"/>
        <w:jc w:val="left"/>
      </w:pPr>
      <w:r w:rsidRPr="00A51FC7">
        <w:t>Mount boxes at heights indicated on Drawings.</w:t>
      </w:r>
    </w:p>
    <w:p w14:paraId="0E4BFE7E" w14:textId="77777777" w:rsidR="00862984" w:rsidRDefault="00862984" w:rsidP="00380B0C">
      <w:pPr>
        <w:pStyle w:val="PR1"/>
        <w:jc w:val="left"/>
      </w:pPr>
      <w:r>
        <w:t>Recessed Boxes in Masonry Walls:</w:t>
      </w:r>
      <w:r w:rsidR="00720C3C">
        <w:t xml:space="preserve"> </w:t>
      </w:r>
      <w:r>
        <w:t>Saw-cut opening for box in center of cell of masonry block, and install box flush with surface of wall.</w:t>
      </w:r>
      <w:r w:rsidR="00720C3C">
        <w:t xml:space="preserve"> </w:t>
      </w:r>
      <w:r>
        <w:t>Prepare block surface to provide a flat surface for a raintight connection between box and cover plate or supported equipment and box.</w:t>
      </w:r>
    </w:p>
    <w:p w14:paraId="146EDB67" w14:textId="77777777" w:rsidR="00862984" w:rsidRDefault="00862984" w:rsidP="00380B0C">
      <w:pPr>
        <w:pStyle w:val="PR1"/>
        <w:jc w:val="left"/>
      </w:pPr>
      <w:r>
        <w:lastRenderedPageBreak/>
        <w:t>Horizontally separate boxes mounted on opposite sides of walls so they are not in the same vertical channel.</w:t>
      </w:r>
    </w:p>
    <w:p w14:paraId="7BE3B7A9" w14:textId="77777777" w:rsidR="00862984" w:rsidRDefault="00862984" w:rsidP="00380B0C">
      <w:pPr>
        <w:pStyle w:val="PR1"/>
        <w:jc w:val="left"/>
      </w:pPr>
      <w:r>
        <w:t>Support boxes of three gangs or more from more than one side by spanning two framing members or mounting on brackets specifically designed for the purpose.</w:t>
      </w:r>
    </w:p>
    <w:p w14:paraId="6A09C5E7" w14:textId="77777777" w:rsidR="00862984" w:rsidRDefault="00862984" w:rsidP="00380B0C">
      <w:pPr>
        <w:pStyle w:val="PR1"/>
        <w:jc w:val="left"/>
      </w:pPr>
      <w:r>
        <w:t>Fasten junction and pull boxes to or support from building structure.</w:t>
      </w:r>
      <w:r w:rsidR="00720C3C">
        <w:t xml:space="preserve"> </w:t>
      </w:r>
      <w:r>
        <w:t>Do not support boxes by conduits.</w:t>
      </w:r>
    </w:p>
    <w:p w14:paraId="13FA2455" w14:textId="77777777" w:rsidR="00862984" w:rsidRDefault="00862984" w:rsidP="00380B0C">
      <w:pPr>
        <w:pStyle w:val="PR1"/>
        <w:jc w:val="left"/>
      </w:pPr>
      <w:r>
        <w:t>Set metal floor boxes level and flush with finished floor surface.</w:t>
      </w:r>
    </w:p>
    <w:p w14:paraId="7E509C8E" w14:textId="77777777" w:rsidR="00862984" w:rsidRDefault="00862984" w:rsidP="00380B0C">
      <w:pPr>
        <w:pStyle w:val="PR1"/>
        <w:jc w:val="left"/>
      </w:pPr>
      <w:r>
        <w:t>Set nonmetallic floor boxes level.</w:t>
      </w:r>
      <w:r w:rsidR="00720C3C">
        <w:t xml:space="preserve"> </w:t>
      </w:r>
      <w:r>
        <w:t>Trim after installation to fit flush with finished floor surface.</w:t>
      </w:r>
    </w:p>
    <w:p w14:paraId="7592DEF5" w14:textId="77777777" w:rsidR="00862984" w:rsidRDefault="00862984" w:rsidP="00380B0C">
      <w:pPr>
        <w:pStyle w:val="ART"/>
        <w:jc w:val="left"/>
      </w:pPr>
      <w:r>
        <w:t>INSTALLATION OF UNDERGROUND CONDUIT</w:t>
      </w:r>
    </w:p>
    <w:p w14:paraId="1E804216" w14:textId="77777777" w:rsidR="00862984" w:rsidRDefault="00862984" w:rsidP="00380B0C">
      <w:pPr>
        <w:pStyle w:val="CMT"/>
        <w:jc w:val="left"/>
      </w:pPr>
      <w:r>
        <w:t>Retain this article if Project includes small amounts of exterior underground cabling 600 V and less.</w:t>
      </w:r>
      <w:r w:rsidR="00720C3C">
        <w:t xml:space="preserve"> </w:t>
      </w:r>
      <w:r>
        <w:t>Delete if Section </w:t>
      </w:r>
      <w:r w:rsidR="00B60079">
        <w:t>26 05 43</w:t>
      </w:r>
      <w:r>
        <w:t xml:space="preserve"> "Underground Ducts and Raceways for Electrical Systems" is included in the Project Manual.</w:t>
      </w:r>
    </w:p>
    <w:p w14:paraId="3973FAD1" w14:textId="77777777" w:rsidR="00862984" w:rsidRDefault="00862984" w:rsidP="00380B0C">
      <w:pPr>
        <w:pStyle w:val="PR1"/>
        <w:jc w:val="left"/>
      </w:pPr>
      <w:r>
        <w:t>Direct-Buried Conduit:</w:t>
      </w:r>
    </w:p>
    <w:p w14:paraId="3169FFF0" w14:textId="77777777" w:rsidR="00862984" w:rsidRDefault="00862984" w:rsidP="00380B0C">
      <w:pPr>
        <w:pStyle w:val="PR2"/>
        <w:spacing w:before="240"/>
        <w:jc w:val="left"/>
      </w:pPr>
      <w:r>
        <w:t>Excavate trench bottom to provide firm and uniform support for conduit.</w:t>
      </w:r>
      <w:r w:rsidR="00720C3C">
        <w:t xml:space="preserve"> </w:t>
      </w:r>
      <w:r>
        <w:t>Prepare trench bottom as specified in Section </w:t>
      </w:r>
      <w:r w:rsidR="00380B0C">
        <w:t>31 20 00</w:t>
      </w:r>
      <w:r>
        <w:t xml:space="preserve"> "Earth Moving" for pipe less than </w:t>
      </w:r>
      <w:r w:rsidR="00380B0C">
        <w:rPr>
          <w:rStyle w:val="IP"/>
        </w:rPr>
        <w:t>6 inches</w:t>
      </w:r>
      <w:r>
        <w:t xml:space="preserve"> in nominal diameter.</w:t>
      </w:r>
    </w:p>
    <w:p w14:paraId="4A8C7620" w14:textId="77777777" w:rsidR="00862984" w:rsidRDefault="00862984" w:rsidP="00380B0C">
      <w:pPr>
        <w:pStyle w:val="PR2"/>
        <w:jc w:val="left"/>
      </w:pPr>
      <w:r>
        <w:t>Install backfill as specified in Section </w:t>
      </w:r>
      <w:r w:rsidR="00380B0C">
        <w:t>31 20 00</w:t>
      </w:r>
      <w:r>
        <w:t xml:space="preserve"> "Earth Moving."</w:t>
      </w:r>
    </w:p>
    <w:p w14:paraId="099C7E99" w14:textId="77777777" w:rsidR="00862984" w:rsidRDefault="00862984" w:rsidP="00380B0C">
      <w:pPr>
        <w:pStyle w:val="PR2"/>
        <w:jc w:val="left"/>
      </w:pPr>
      <w:r>
        <w:t>After installing conduit, backfill and compact.</w:t>
      </w:r>
      <w:r w:rsidR="00720C3C">
        <w:t xml:space="preserve"> </w:t>
      </w:r>
      <w:r>
        <w:t>Start at tie-in point, and work toward end of conduit run, leaving conduit at end of run free to move with expansion and contraction as temperature changes during this process.</w:t>
      </w:r>
      <w:r w:rsidR="00720C3C">
        <w:t xml:space="preserve"> </w:t>
      </w:r>
      <w:r>
        <w:t>Firmly hand tamp backfill around conduit to provide maximum supporting strength.</w:t>
      </w:r>
      <w:r w:rsidR="00720C3C">
        <w:t xml:space="preserve"> </w:t>
      </w:r>
      <w:r>
        <w:t xml:space="preserve">After placing controlled backfill to within </w:t>
      </w:r>
      <w:r w:rsidR="00380B0C">
        <w:rPr>
          <w:rStyle w:val="IP"/>
        </w:rPr>
        <w:t>12 inches</w:t>
      </w:r>
      <w:r>
        <w:t xml:space="preserve"> of finished grade, make final conduit connection at end of run and complete backfilling with normal compaction as specified in Section </w:t>
      </w:r>
      <w:r w:rsidR="00380B0C">
        <w:t>31 20 00</w:t>
      </w:r>
      <w:r>
        <w:t xml:space="preserve"> "Earth Moving."</w:t>
      </w:r>
    </w:p>
    <w:p w14:paraId="53B1664F" w14:textId="77777777" w:rsidR="00862984" w:rsidRDefault="00862984" w:rsidP="00380B0C">
      <w:pPr>
        <w:pStyle w:val="CMT"/>
        <w:jc w:val="left"/>
      </w:pPr>
      <w:r>
        <w:t>Retain one of first two subparagraphs below to specify type of stub-up for direct-buried conduits in Project.</w:t>
      </w:r>
    </w:p>
    <w:p w14:paraId="57AEBD6A" w14:textId="77777777" w:rsidR="00862984" w:rsidRDefault="00862984" w:rsidP="00380B0C">
      <w:pPr>
        <w:pStyle w:val="PR2"/>
        <w:jc w:val="left"/>
      </w:pPr>
      <w:r>
        <w:t>Install manufactured duct elbows for stub-ups at poles and equipment and at building entrances through floor unless otherwise indicated.</w:t>
      </w:r>
      <w:r w:rsidR="00720C3C">
        <w:t xml:space="preserve"> </w:t>
      </w:r>
      <w:r>
        <w:t>Encase elbows for stub-up ducts throughout length of elbow.</w:t>
      </w:r>
    </w:p>
    <w:p w14:paraId="65A567BE" w14:textId="77777777" w:rsidR="00862984" w:rsidRDefault="00862984" w:rsidP="00380B0C">
      <w:pPr>
        <w:pStyle w:val="PR2"/>
        <w:jc w:val="left"/>
      </w:pPr>
      <w:r>
        <w:t>Install manufactured rigid steel conduit elbows for stub-ups at poles and equipment and at building entrances through floor.</w:t>
      </w:r>
    </w:p>
    <w:p w14:paraId="1589D4DE" w14:textId="77777777" w:rsidR="00862984" w:rsidRDefault="00862984" w:rsidP="00380B0C">
      <w:pPr>
        <w:pStyle w:val="CMT"/>
        <w:jc w:val="left"/>
      </w:pPr>
      <w:r>
        <w:t>Retain first two subparagraphs below with either of last two subparagraphs above.</w:t>
      </w:r>
    </w:p>
    <w:p w14:paraId="63B81141" w14:textId="77777777" w:rsidR="00862984" w:rsidRDefault="00862984" w:rsidP="00380B0C">
      <w:pPr>
        <w:pStyle w:val="PR3"/>
        <w:spacing w:before="240"/>
        <w:jc w:val="left"/>
      </w:pPr>
      <w:r>
        <w:t xml:space="preserve">Couple steel conduits to ducts with adapters designed for this purpose, and encase coupling with </w:t>
      </w:r>
      <w:r w:rsidR="00380B0C">
        <w:rPr>
          <w:rStyle w:val="IP"/>
        </w:rPr>
        <w:t>3 inches</w:t>
      </w:r>
      <w:r>
        <w:t xml:space="preserve"> of concrete for a minimum of </w:t>
      </w:r>
      <w:r w:rsidR="00380B0C">
        <w:rPr>
          <w:rStyle w:val="IP"/>
        </w:rPr>
        <w:t>12 inches</w:t>
      </w:r>
      <w:r>
        <w:t xml:space="preserve"> on each side of the coupling.</w:t>
      </w:r>
    </w:p>
    <w:p w14:paraId="277AC4D4" w14:textId="77777777" w:rsidR="00862984" w:rsidRDefault="00862984" w:rsidP="00380B0C">
      <w:pPr>
        <w:pStyle w:val="PR3"/>
        <w:jc w:val="left"/>
      </w:pPr>
      <w:r>
        <w:t xml:space="preserve">For stub-ups at equipment mounted on outdoor concrete bases and where conduits penetrate building foundations, extend steel conduit horizontally a minimum of </w:t>
      </w:r>
      <w:r w:rsidR="00380B0C">
        <w:rPr>
          <w:rStyle w:val="IP"/>
        </w:rPr>
        <w:t>60 inches</w:t>
      </w:r>
      <w:r>
        <w:t xml:space="preserve"> from edge of foundation or equipment base.</w:t>
      </w:r>
      <w:r w:rsidR="00720C3C">
        <w:t xml:space="preserve"> </w:t>
      </w:r>
      <w:r>
        <w:t>Install insulated grounding bushings on terminations at equipment.</w:t>
      </w:r>
    </w:p>
    <w:p w14:paraId="2BDDC72B" w14:textId="77777777" w:rsidR="00862984" w:rsidRDefault="00862984" w:rsidP="00875920">
      <w:pPr>
        <w:pStyle w:val="PR2"/>
        <w:spacing w:before="240"/>
        <w:jc w:val="left"/>
      </w:pPr>
      <w:r>
        <w:t>Underground Warning Tape:</w:t>
      </w:r>
      <w:r w:rsidR="00720C3C">
        <w:t xml:space="preserve"> </w:t>
      </w:r>
      <w:r>
        <w:t>Comply with requirements in Section </w:t>
      </w:r>
      <w:r w:rsidR="00380B0C">
        <w:t>26 05 53</w:t>
      </w:r>
      <w:r>
        <w:t xml:space="preserve"> "Identification for Electrical Systems."</w:t>
      </w:r>
    </w:p>
    <w:p w14:paraId="762E8167" w14:textId="77777777" w:rsidR="00862984" w:rsidRDefault="00862984" w:rsidP="00380B0C">
      <w:pPr>
        <w:pStyle w:val="ART"/>
        <w:jc w:val="left"/>
      </w:pPr>
      <w:r>
        <w:lastRenderedPageBreak/>
        <w:t>INSTALLATION OF UNDERGROUND HANDHOLES AND BOXES</w:t>
      </w:r>
    </w:p>
    <w:p w14:paraId="712742E0" w14:textId="77777777" w:rsidR="00862984" w:rsidRDefault="00862984" w:rsidP="00380B0C">
      <w:pPr>
        <w:pStyle w:val="CMT"/>
        <w:jc w:val="left"/>
      </w:pPr>
      <w:r>
        <w:t>Retain this article if Project includes small amounts of exterior underground cabling 600 V and less.</w:t>
      </w:r>
      <w:r w:rsidR="00720C3C">
        <w:t xml:space="preserve"> </w:t>
      </w:r>
      <w:r>
        <w:t>Delete if Section </w:t>
      </w:r>
      <w:r w:rsidR="00B60079">
        <w:t>26 05 43</w:t>
      </w:r>
      <w:r>
        <w:t xml:space="preserve"> "Underground Ducts and Raceways for Electrical Systems" is included in the Project Manual.</w:t>
      </w:r>
      <w:r w:rsidR="00720C3C">
        <w:t xml:space="preserve"> </w:t>
      </w:r>
    </w:p>
    <w:p w14:paraId="0A3D9253" w14:textId="77777777" w:rsidR="00862984" w:rsidRDefault="00862984" w:rsidP="00380B0C">
      <w:pPr>
        <w:pStyle w:val="PR1"/>
        <w:jc w:val="left"/>
      </w:pPr>
      <w:r>
        <w:t>Install handholes and boxes level and plumb and with orientation and depth coordinated with connecting conduits to minimize bends and deflections required for proper entrances.</w:t>
      </w:r>
    </w:p>
    <w:p w14:paraId="772332DF" w14:textId="77777777" w:rsidR="00862984" w:rsidRDefault="00862984" w:rsidP="00380B0C">
      <w:pPr>
        <w:pStyle w:val="PR1"/>
        <w:jc w:val="left"/>
      </w:pPr>
      <w:r>
        <w:t xml:space="preserve">Unless otherwise indicated, support units on a level bed of crushed stone or gravel, graded from </w:t>
      </w:r>
      <w:r w:rsidR="00380B0C">
        <w:rPr>
          <w:rStyle w:val="IP"/>
        </w:rPr>
        <w:t>1/2-inch</w:t>
      </w:r>
      <w:r>
        <w:t xml:space="preserve"> sieve to </w:t>
      </w:r>
      <w:r w:rsidR="00380B0C">
        <w:rPr>
          <w:rStyle w:val="IP"/>
        </w:rPr>
        <w:t>No. 4</w:t>
      </w:r>
      <w:r>
        <w:t xml:space="preserve"> sieve and compacted to same density as adjacent undisturbed earth.</w:t>
      </w:r>
    </w:p>
    <w:p w14:paraId="1C63821C" w14:textId="77777777" w:rsidR="00862984" w:rsidRDefault="00862984" w:rsidP="00380B0C">
      <w:pPr>
        <w:pStyle w:val="PR1"/>
        <w:jc w:val="left"/>
      </w:pPr>
      <w:r>
        <w:t>Elevation:</w:t>
      </w:r>
      <w:r w:rsidR="00720C3C">
        <w:t xml:space="preserve"> </w:t>
      </w:r>
      <w:r>
        <w:t>In paved areas, set so cover surface will be flush with finished grade.</w:t>
      </w:r>
      <w:r w:rsidR="00720C3C">
        <w:t xml:space="preserve"> </w:t>
      </w:r>
      <w:r>
        <w:t xml:space="preserve">Set covers of other enclosures </w:t>
      </w:r>
      <w:r w:rsidR="00435039">
        <w:rPr>
          <w:rStyle w:val="IP"/>
        </w:rPr>
        <w:t>1-</w:t>
      </w:r>
      <w:r w:rsidR="00380B0C">
        <w:rPr>
          <w:rStyle w:val="IP"/>
        </w:rPr>
        <w:t>inch</w:t>
      </w:r>
      <w:r>
        <w:t xml:space="preserve"> above finished grade.</w:t>
      </w:r>
    </w:p>
    <w:p w14:paraId="308331A2" w14:textId="77777777" w:rsidR="00862984" w:rsidRDefault="00862984" w:rsidP="00380B0C">
      <w:pPr>
        <w:pStyle w:val="CMT"/>
        <w:jc w:val="left"/>
      </w:pPr>
      <w:r>
        <w:t>First paragraph below requires Contractor to select hardware to install and support cable.</w:t>
      </w:r>
      <w:r w:rsidR="00720C3C">
        <w:t xml:space="preserve"> </w:t>
      </w:r>
      <w:r>
        <w:t>Delete if cable support is not required.</w:t>
      </w:r>
      <w:r w:rsidR="00720C3C">
        <w:t xml:space="preserve"> </w:t>
      </w:r>
      <w:r>
        <w:t>If required, revise paragraph to refer Contractor to Drawings, and show specific requirements on Drawings for each enclosure.</w:t>
      </w:r>
    </w:p>
    <w:p w14:paraId="3413D5F0" w14:textId="77777777" w:rsidR="00862984" w:rsidRDefault="00862984" w:rsidP="00380B0C">
      <w:pPr>
        <w:pStyle w:val="PR1"/>
        <w:jc w:val="left"/>
      </w:pPr>
      <w:r>
        <w:t>Install removable hardware, including pulling eyes, cable stanchions, cable arms, and insulators, as required for installation and support of cables and conductors and as indicated.</w:t>
      </w:r>
      <w:r w:rsidR="00720C3C">
        <w:t xml:space="preserve"> </w:t>
      </w:r>
      <w:r>
        <w:t>Select arm lengths to be long enough to provide spare space for future cables, but short enough to preserve adequate working clearances in enclosure.</w:t>
      </w:r>
    </w:p>
    <w:p w14:paraId="780339F7" w14:textId="77777777" w:rsidR="00862984" w:rsidRDefault="00862984" w:rsidP="00380B0C">
      <w:pPr>
        <w:pStyle w:val="CMT"/>
        <w:jc w:val="left"/>
      </w:pPr>
      <w:r>
        <w:t>Delete paragraph below if conduits enter enclosure through open bottom.</w:t>
      </w:r>
    </w:p>
    <w:p w14:paraId="2ED3BA82" w14:textId="77777777" w:rsidR="00862984" w:rsidRDefault="00862984" w:rsidP="00380B0C">
      <w:pPr>
        <w:pStyle w:val="PR1"/>
        <w:jc w:val="left"/>
      </w:pPr>
      <w:r>
        <w:t>Field cut openings for conduits according to enclosure manufacturer's written instructions.</w:t>
      </w:r>
      <w:r w:rsidR="00720C3C">
        <w:t xml:space="preserve"> </w:t>
      </w:r>
      <w:r>
        <w:t>Cut wall of enclosure with a tool designed for material to be cut.</w:t>
      </w:r>
      <w:r w:rsidR="00720C3C">
        <w:t xml:space="preserve"> </w:t>
      </w:r>
      <w:r>
        <w:t>Size holes for terminating fittings to be used, and seal around penetrations after fittings are installed.</w:t>
      </w:r>
    </w:p>
    <w:p w14:paraId="0BA6D7C9" w14:textId="77777777" w:rsidR="00862984" w:rsidRDefault="00862984" w:rsidP="00380B0C">
      <w:pPr>
        <w:pStyle w:val="ART"/>
        <w:jc w:val="left"/>
      </w:pPr>
      <w:r>
        <w:t>SLEEVE AND SLEEVE-SEAL INSTALLATION FOR COMMUNICATIONS PENETRATIONS</w:t>
      </w:r>
    </w:p>
    <w:p w14:paraId="1AB0E33C" w14:textId="77777777" w:rsidR="00862984" w:rsidRDefault="00862984" w:rsidP="00380B0C">
      <w:pPr>
        <w:pStyle w:val="PR1"/>
        <w:jc w:val="left"/>
      </w:pPr>
      <w:r>
        <w:t>Install sleeves and sleeve seals at penetrations of exterior floor and wall assemblies.</w:t>
      </w:r>
      <w:r w:rsidR="00720C3C">
        <w:t xml:space="preserve"> </w:t>
      </w:r>
      <w:r>
        <w:t>Comply with requirements in Section </w:t>
      </w:r>
      <w:r w:rsidR="00380B0C">
        <w:t>27 05 44</w:t>
      </w:r>
      <w:r>
        <w:t xml:space="preserve"> "Sleeves and Sleeve Seals for Communications Pathways and Cabling."</w:t>
      </w:r>
    </w:p>
    <w:p w14:paraId="0F0A2488" w14:textId="77777777" w:rsidR="00862984" w:rsidRDefault="00862984" w:rsidP="00380B0C">
      <w:pPr>
        <w:pStyle w:val="ART"/>
        <w:jc w:val="left"/>
      </w:pPr>
      <w:r>
        <w:t>FIRESTOPPING</w:t>
      </w:r>
    </w:p>
    <w:p w14:paraId="13281D92" w14:textId="77777777" w:rsidR="00862984" w:rsidRDefault="00862984" w:rsidP="00380B0C">
      <w:pPr>
        <w:pStyle w:val="PR1"/>
        <w:jc w:val="left"/>
      </w:pPr>
      <w:r>
        <w:t>Install firestopping at penetrations of fire-rated floor and wall assemblies.</w:t>
      </w:r>
      <w:r w:rsidR="00720C3C">
        <w:t xml:space="preserve"> </w:t>
      </w:r>
      <w:r>
        <w:t>Comply with requirements in Section </w:t>
      </w:r>
      <w:r w:rsidR="00380B0C">
        <w:t>07 84 13</w:t>
      </w:r>
      <w:r>
        <w:t xml:space="preserve"> "Penetration Firestopping."</w:t>
      </w:r>
    </w:p>
    <w:p w14:paraId="05032B4E" w14:textId="77777777" w:rsidR="00862984" w:rsidRDefault="00862984" w:rsidP="00380B0C">
      <w:pPr>
        <w:pStyle w:val="ART"/>
        <w:jc w:val="left"/>
      </w:pPr>
      <w:r>
        <w:t>PROTECTION</w:t>
      </w:r>
    </w:p>
    <w:p w14:paraId="65A10AD4" w14:textId="77777777" w:rsidR="00862984" w:rsidRDefault="00862984" w:rsidP="00380B0C">
      <w:pPr>
        <w:pStyle w:val="PR1"/>
        <w:jc w:val="left"/>
      </w:pPr>
      <w:r>
        <w:t>Protect coatings, finishes, and cabinets from damage or deterioration.</w:t>
      </w:r>
    </w:p>
    <w:p w14:paraId="6E294965" w14:textId="77777777" w:rsidR="00862984" w:rsidRDefault="00862984" w:rsidP="00380B0C">
      <w:pPr>
        <w:pStyle w:val="PR2"/>
        <w:spacing w:before="240"/>
        <w:jc w:val="left"/>
      </w:pPr>
      <w:r>
        <w:t>Repair damage to galvanized finishes with zinc-rich paint recommended by manufacturer.</w:t>
      </w:r>
    </w:p>
    <w:p w14:paraId="40F1947D" w14:textId="77777777" w:rsidR="00862984" w:rsidRDefault="00862984" w:rsidP="00380B0C">
      <w:pPr>
        <w:pStyle w:val="PR2"/>
        <w:jc w:val="left"/>
      </w:pPr>
      <w:r>
        <w:t>Repair damage to PVC coatings or paint finishes with matching touchup coating recommended by manufacturer.</w:t>
      </w:r>
    </w:p>
    <w:p w14:paraId="0EDA4F5D" w14:textId="77777777" w:rsidR="00862984" w:rsidRDefault="00EB4D6E" w:rsidP="00380B0C">
      <w:pPr>
        <w:pStyle w:val="EOS"/>
        <w:jc w:val="left"/>
      </w:pPr>
      <w:r>
        <w:t xml:space="preserve">END OF SECTION </w:t>
      </w:r>
      <w:r w:rsidR="00380B0C">
        <w:t>27 05 28</w:t>
      </w:r>
    </w:p>
    <w:p w14:paraId="68234EFE" w14:textId="77777777" w:rsidR="000D1396" w:rsidRPr="007E5D22" w:rsidRDefault="000D1396" w:rsidP="00380B0C">
      <w:pPr>
        <w:pStyle w:val="CMT"/>
        <w:jc w:val="left"/>
        <w:rPr>
          <w:color w:val="auto"/>
        </w:rPr>
      </w:pPr>
      <w:r w:rsidRPr="007E5D22">
        <w:lastRenderedPageBreak/>
        <w:t>Retain this notice in all Sections of Project Manual.</w:t>
      </w:r>
    </w:p>
    <w:p w14:paraId="2D9A468F" w14:textId="77777777" w:rsidR="000D1396" w:rsidRPr="007E5D22" w:rsidRDefault="000D1396" w:rsidP="00380B0C">
      <w:pPr>
        <w:tabs>
          <w:tab w:val="center" w:pos="4680"/>
          <w:tab w:val="right" w:pos="9360"/>
        </w:tabs>
        <w:suppressAutoHyphens/>
        <w:spacing w:before="480"/>
      </w:pPr>
      <w:r w:rsidRPr="007E5D22">
        <w:t>San Diego Unified School District Guide Specifications</w:t>
      </w:r>
    </w:p>
    <w:p w14:paraId="597FE7AD" w14:textId="77777777" w:rsidR="006870B6" w:rsidRDefault="006870B6" w:rsidP="006870B6">
      <w:pPr>
        <w:suppressAutoHyphens/>
      </w:pPr>
      <w:r>
        <w:t xml:space="preserve">Document Version: </w:t>
      </w:r>
      <w:r>
        <w:rPr>
          <w:bCs/>
        </w:rPr>
        <w:t>August 2021</w:t>
      </w:r>
    </w:p>
    <w:p w14:paraId="7790DF3D" w14:textId="77777777" w:rsidR="004E7DFD" w:rsidRPr="00BF43FC" w:rsidRDefault="004E7DFD" w:rsidP="00270151">
      <w:pPr>
        <w:suppressAutoHyphens/>
      </w:pPr>
    </w:p>
    <w:sectPr w:rsidR="004E7DFD" w:rsidRPr="00BF43FC" w:rsidSect="00380B0C">
      <w:headerReference w:type="even" r:id="rId15"/>
      <w:headerReference w:type="default" r:id="rId16"/>
      <w:footerReference w:type="even" r:id="rId17"/>
      <w:footerReference w:type="default" r:id="rId18"/>
      <w:headerReference w:type="first" r:id="rId19"/>
      <w:footerReference w:type="first" r:id="rId20"/>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DA52" w14:textId="77777777" w:rsidR="00B73BB1" w:rsidRDefault="00B73BB1">
      <w:r>
        <w:separator/>
      </w:r>
    </w:p>
  </w:endnote>
  <w:endnote w:type="continuationSeparator" w:id="0">
    <w:p w14:paraId="77BBB1F0" w14:textId="77777777" w:rsidR="00B73BB1" w:rsidRDefault="00B7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018BD" w14:textId="77777777" w:rsidR="003A569B" w:rsidRDefault="003A5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B60079" w14:paraId="2D740A5E" w14:textId="77777777" w:rsidTr="00B60079">
      <w:tc>
        <w:tcPr>
          <w:tcW w:w="9360" w:type="dxa"/>
          <w:tcBorders>
            <w:top w:val="nil"/>
            <w:left w:val="nil"/>
            <w:bottom w:val="nil"/>
            <w:right w:val="nil"/>
          </w:tcBorders>
        </w:tcPr>
        <w:p w14:paraId="163FED01" w14:textId="77777777" w:rsidR="00B60079" w:rsidRDefault="00B60079" w:rsidP="00B60079">
          <w:pPr>
            <w:tabs>
              <w:tab w:val="center" w:pos="5040"/>
              <w:tab w:val="right" w:pos="10080"/>
            </w:tabs>
          </w:pPr>
        </w:p>
      </w:tc>
    </w:tr>
    <w:tr w:rsidR="00B60079" w14:paraId="43EDD45A" w14:textId="77777777" w:rsidTr="00B60079">
      <w:trPr>
        <w:trHeight w:val="237"/>
      </w:trPr>
      <w:tc>
        <w:tcPr>
          <w:tcW w:w="9360" w:type="dxa"/>
          <w:tcBorders>
            <w:top w:val="nil"/>
            <w:left w:val="nil"/>
            <w:bottom w:val="nil"/>
            <w:right w:val="nil"/>
          </w:tcBorders>
        </w:tcPr>
        <w:p w14:paraId="57BE8B2B" w14:textId="77777777" w:rsidR="00B60079" w:rsidRDefault="00B60079" w:rsidP="00CF4106">
          <w:pPr>
            <w:tabs>
              <w:tab w:val="center" w:pos="5040"/>
              <w:tab w:val="right" w:pos="10080"/>
            </w:tabs>
            <w:jc w:val="center"/>
            <w:rPr>
              <w:b/>
              <w:bCs/>
            </w:rPr>
          </w:pPr>
          <w:r>
            <w:rPr>
              <w:rStyle w:val="NAM"/>
              <w:b/>
            </w:rPr>
            <w:t>PATHWAYS FOR COMMUNICATIONS SYSTEMS</w:t>
          </w:r>
        </w:p>
      </w:tc>
    </w:tr>
    <w:tr w:rsidR="00B60079" w14:paraId="725A3B16" w14:textId="77777777" w:rsidTr="00B60079">
      <w:tc>
        <w:tcPr>
          <w:tcW w:w="9360" w:type="dxa"/>
          <w:tcBorders>
            <w:top w:val="nil"/>
            <w:left w:val="nil"/>
            <w:bottom w:val="nil"/>
            <w:right w:val="nil"/>
          </w:tcBorders>
        </w:tcPr>
        <w:p w14:paraId="15F85179" w14:textId="4B40F8CE" w:rsidR="00B60079" w:rsidRDefault="00380B0C" w:rsidP="00CF4106">
          <w:pPr>
            <w:tabs>
              <w:tab w:val="center" w:pos="5040"/>
              <w:tab w:val="right" w:pos="10080"/>
            </w:tabs>
            <w:jc w:val="center"/>
            <w:rPr>
              <w:b/>
              <w:bCs/>
            </w:rPr>
          </w:pPr>
          <w:r>
            <w:rPr>
              <w:rStyle w:val="NUM"/>
              <w:b/>
            </w:rPr>
            <w:t>27 05 28</w:t>
          </w:r>
          <w:r w:rsidR="00B60079">
            <w:rPr>
              <w:b/>
              <w:bCs/>
            </w:rPr>
            <w:t xml:space="preserve"> - </w:t>
          </w:r>
          <w:r w:rsidR="00B60079">
            <w:rPr>
              <w:b/>
              <w:bCs/>
            </w:rPr>
            <w:fldChar w:fldCharType="begin"/>
          </w:r>
          <w:r w:rsidR="00B60079">
            <w:rPr>
              <w:b/>
              <w:bCs/>
            </w:rPr>
            <w:instrText xml:space="preserve"> PAGE  \* MERGEFORMAT </w:instrText>
          </w:r>
          <w:r w:rsidR="00B60079">
            <w:rPr>
              <w:b/>
              <w:bCs/>
            </w:rPr>
            <w:fldChar w:fldCharType="separate"/>
          </w:r>
          <w:r w:rsidR="00C91DBF">
            <w:rPr>
              <w:b/>
              <w:bCs/>
              <w:noProof/>
            </w:rPr>
            <w:t>17</w:t>
          </w:r>
          <w:r w:rsidR="00B60079">
            <w:rPr>
              <w:b/>
              <w:bCs/>
            </w:rPr>
            <w:fldChar w:fldCharType="end"/>
          </w:r>
        </w:p>
      </w:tc>
    </w:tr>
    <w:tr w:rsidR="00B60079" w14:paraId="469B1FBE" w14:textId="77777777" w:rsidTr="00B60079">
      <w:trPr>
        <w:trHeight w:val="290"/>
      </w:trPr>
      <w:tc>
        <w:tcPr>
          <w:tcW w:w="9360" w:type="dxa"/>
          <w:tcBorders>
            <w:top w:val="nil"/>
            <w:left w:val="nil"/>
            <w:bottom w:val="nil"/>
            <w:right w:val="nil"/>
          </w:tcBorders>
        </w:tcPr>
        <w:p w14:paraId="0A99BAAC" w14:textId="6A1DFD0E" w:rsidR="00B60079" w:rsidRDefault="00375ACE" w:rsidP="00CF4106">
          <w:pPr>
            <w:tabs>
              <w:tab w:val="center" w:pos="5040"/>
              <w:tab w:val="right" w:pos="10080"/>
            </w:tabs>
            <w:jc w:val="center"/>
            <w:rPr>
              <w:b/>
              <w:bCs/>
            </w:rPr>
          </w:pPr>
          <w:r w:rsidRPr="002A623A">
            <w:rPr>
              <w:b/>
              <w:bCs/>
            </w:rPr>
            <w:t>ELECTRICAL CHARGING SYSTEM AND BATTERY ENERGY STORAGE SYSTEM</w:t>
          </w:r>
        </w:p>
      </w:tc>
    </w:tr>
    <w:tr w:rsidR="00B60079" w14:paraId="308CC229" w14:textId="77777777" w:rsidTr="00B60079">
      <w:tc>
        <w:tcPr>
          <w:tcW w:w="9360" w:type="dxa"/>
          <w:tcBorders>
            <w:top w:val="nil"/>
            <w:left w:val="nil"/>
            <w:bottom w:val="nil"/>
            <w:right w:val="nil"/>
          </w:tcBorders>
        </w:tcPr>
        <w:p w14:paraId="481D8BE6" w14:textId="77777777" w:rsidR="00B60079" w:rsidRDefault="00B60079" w:rsidP="003A569B">
          <w:pPr>
            <w:tabs>
              <w:tab w:val="center" w:pos="5040"/>
              <w:tab w:val="right" w:pos="10080"/>
            </w:tabs>
          </w:pPr>
        </w:p>
      </w:tc>
    </w:tr>
  </w:tbl>
  <w:p w14:paraId="23015CF0" w14:textId="77777777" w:rsidR="00B60079" w:rsidRDefault="00B60079">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36649" w14:textId="77777777" w:rsidR="003A569B" w:rsidRDefault="003A5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159C" w14:textId="77777777" w:rsidR="00B73BB1" w:rsidRDefault="00B73BB1">
      <w:r>
        <w:separator/>
      </w:r>
    </w:p>
  </w:footnote>
  <w:footnote w:type="continuationSeparator" w:id="0">
    <w:p w14:paraId="1F54D58D" w14:textId="77777777" w:rsidR="00B73BB1" w:rsidRDefault="00B7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B1F8F" w14:textId="77777777" w:rsidR="003A569B" w:rsidRDefault="003A56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B60079" w14:paraId="3E545D7D" w14:textId="77777777" w:rsidTr="00B60079">
      <w:trPr>
        <w:trHeight w:val="90"/>
      </w:trPr>
      <w:tc>
        <w:tcPr>
          <w:tcW w:w="4680" w:type="dxa"/>
          <w:tcBorders>
            <w:top w:val="nil"/>
            <w:left w:val="nil"/>
            <w:bottom w:val="nil"/>
            <w:right w:val="nil"/>
          </w:tcBorders>
        </w:tcPr>
        <w:p w14:paraId="19988D16" w14:textId="77777777" w:rsidR="00B60079" w:rsidRDefault="00B60079" w:rsidP="00B60079">
          <w:pPr>
            <w:tabs>
              <w:tab w:val="center" w:pos="5040"/>
              <w:tab w:val="right" w:pos="10080"/>
            </w:tabs>
          </w:pPr>
          <w:r>
            <w:rPr>
              <w:b/>
              <w:bCs/>
            </w:rPr>
            <w:t>SPECIFICATIONS</w:t>
          </w:r>
        </w:p>
      </w:tc>
      <w:tc>
        <w:tcPr>
          <w:tcW w:w="4680" w:type="dxa"/>
          <w:tcBorders>
            <w:top w:val="nil"/>
            <w:left w:val="nil"/>
            <w:bottom w:val="nil"/>
            <w:right w:val="nil"/>
          </w:tcBorders>
        </w:tcPr>
        <w:p w14:paraId="0C694A4F" w14:textId="253CD40C" w:rsidR="00B60079" w:rsidRDefault="00B60079" w:rsidP="00E86B12">
          <w:pPr>
            <w:tabs>
              <w:tab w:val="center" w:pos="5040"/>
              <w:tab w:val="right" w:pos="10080"/>
            </w:tabs>
            <w:jc w:val="right"/>
          </w:pPr>
          <w:r>
            <w:rPr>
              <w:b/>
              <w:bCs/>
            </w:rPr>
            <w:t xml:space="preserve">NO. </w:t>
          </w:r>
          <w:r w:rsidR="00375ACE">
            <w:rPr>
              <w:b/>
              <w:bCs/>
            </w:rPr>
            <w:t>PS23</w:t>
          </w:r>
          <w:r>
            <w:rPr>
              <w:b/>
              <w:bCs/>
            </w:rPr>
            <w:t>-</w:t>
          </w:r>
          <w:r w:rsidR="00375ACE">
            <w:rPr>
              <w:b/>
              <w:bCs/>
            </w:rPr>
            <w:t>0300</w:t>
          </w:r>
          <w:r>
            <w:rPr>
              <w:b/>
              <w:bCs/>
            </w:rPr>
            <w:t>-</w:t>
          </w:r>
          <w:r w:rsidR="00375ACE">
            <w:rPr>
              <w:b/>
              <w:bCs/>
            </w:rPr>
            <w:t>11</w:t>
          </w:r>
        </w:p>
      </w:tc>
    </w:tr>
  </w:tbl>
  <w:p w14:paraId="4593655E" w14:textId="77777777" w:rsidR="00B60079" w:rsidRDefault="00B60079">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AF0C" w14:textId="77777777" w:rsidR="003A569B" w:rsidRDefault="003A5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E85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EDECF9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E0ACF2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404DE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7C069E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1E69C0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D0689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AE2FD6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207A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E12CF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49EEB436"/>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2"/>
    <w:docVar w:name="Format" w:val="1"/>
    <w:docVar w:name="MF04" w:val="270528"/>
    <w:docVar w:name="MF95" w:val="16711"/>
    <w:docVar w:name="SectionID" w:val="632"/>
    <w:docVar w:name="SpecType" w:val="MasterSpec"/>
    <w:docVar w:name="Version" w:val="5631"/>
  </w:docVars>
  <w:rsids>
    <w:rsidRoot w:val="00512857"/>
    <w:rsid w:val="0000412D"/>
    <w:rsid w:val="0006207E"/>
    <w:rsid w:val="00067BE2"/>
    <w:rsid w:val="000740FF"/>
    <w:rsid w:val="00082F51"/>
    <w:rsid w:val="00085039"/>
    <w:rsid w:val="000C493C"/>
    <w:rsid w:val="000D1396"/>
    <w:rsid w:val="000E52C6"/>
    <w:rsid w:val="001133E4"/>
    <w:rsid w:val="00133E3F"/>
    <w:rsid w:val="001805C2"/>
    <w:rsid w:val="00186D03"/>
    <w:rsid w:val="001940A8"/>
    <w:rsid w:val="0020048A"/>
    <w:rsid w:val="00201DE4"/>
    <w:rsid w:val="00202569"/>
    <w:rsid w:val="00210E17"/>
    <w:rsid w:val="0024500D"/>
    <w:rsid w:val="00270151"/>
    <w:rsid w:val="00274B2D"/>
    <w:rsid w:val="002A2126"/>
    <w:rsid w:val="002F354E"/>
    <w:rsid w:val="003357D4"/>
    <w:rsid w:val="00375ACE"/>
    <w:rsid w:val="00380B0C"/>
    <w:rsid w:val="003A569B"/>
    <w:rsid w:val="003B34BB"/>
    <w:rsid w:val="003B60EA"/>
    <w:rsid w:val="003C78AA"/>
    <w:rsid w:val="003E1DD6"/>
    <w:rsid w:val="003F77EB"/>
    <w:rsid w:val="004050A3"/>
    <w:rsid w:val="00426FAE"/>
    <w:rsid w:val="00435039"/>
    <w:rsid w:val="00463150"/>
    <w:rsid w:val="00480AFD"/>
    <w:rsid w:val="004A2F85"/>
    <w:rsid w:val="004A483A"/>
    <w:rsid w:val="004B0B01"/>
    <w:rsid w:val="004B2636"/>
    <w:rsid w:val="004E219E"/>
    <w:rsid w:val="004E7DFD"/>
    <w:rsid w:val="004F6358"/>
    <w:rsid w:val="00512857"/>
    <w:rsid w:val="005643D7"/>
    <w:rsid w:val="005A5A20"/>
    <w:rsid w:val="005E02C8"/>
    <w:rsid w:val="005E4F7E"/>
    <w:rsid w:val="00675326"/>
    <w:rsid w:val="006870B6"/>
    <w:rsid w:val="006B12D9"/>
    <w:rsid w:val="006B4826"/>
    <w:rsid w:val="00720C3C"/>
    <w:rsid w:val="00743445"/>
    <w:rsid w:val="007454FE"/>
    <w:rsid w:val="007601E9"/>
    <w:rsid w:val="00775BFF"/>
    <w:rsid w:val="0078490D"/>
    <w:rsid w:val="00794B0A"/>
    <w:rsid w:val="007B3C25"/>
    <w:rsid w:val="007F1124"/>
    <w:rsid w:val="007F72BA"/>
    <w:rsid w:val="00810058"/>
    <w:rsid w:val="00862984"/>
    <w:rsid w:val="00875920"/>
    <w:rsid w:val="00896386"/>
    <w:rsid w:val="008A41B7"/>
    <w:rsid w:val="008C0897"/>
    <w:rsid w:val="008C3AB5"/>
    <w:rsid w:val="0092216B"/>
    <w:rsid w:val="00924746"/>
    <w:rsid w:val="00970881"/>
    <w:rsid w:val="009B01CD"/>
    <w:rsid w:val="009B7C8B"/>
    <w:rsid w:val="009D4A48"/>
    <w:rsid w:val="009E6D22"/>
    <w:rsid w:val="00A00CAF"/>
    <w:rsid w:val="00A13D80"/>
    <w:rsid w:val="00A32C87"/>
    <w:rsid w:val="00A51FC7"/>
    <w:rsid w:val="00A5652D"/>
    <w:rsid w:val="00A911A3"/>
    <w:rsid w:val="00AB0462"/>
    <w:rsid w:val="00AB5568"/>
    <w:rsid w:val="00AE038C"/>
    <w:rsid w:val="00AF1CAB"/>
    <w:rsid w:val="00B03A7C"/>
    <w:rsid w:val="00B60079"/>
    <w:rsid w:val="00B73BB1"/>
    <w:rsid w:val="00BA29F9"/>
    <w:rsid w:val="00BE3E30"/>
    <w:rsid w:val="00BF43FC"/>
    <w:rsid w:val="00C407CA"/>
    <w:rsid w:val="00C60E11"/>
    <w:rsid w:val="00C617BC"/>
    <w:rsid w:val="00C91DBF"/>
    <w:rsid w:val="00CA713F"/>
    <w:rsid w:val="00CF4106"/>
    <w:rsid w:val="00D37ED2"/>
    <w:rsid w:val="00D478EC"/>
    <w:rsid w:val="00D651DD"/>
    <w:rsid w:val="00D76368"/>
    <w:rsid w:val="00DB07F7"/>
    <w:rsid w:val="00DB4195"/>
    <w:rsid w:val="00DC3D81"/>
    <w:rsid w:val="00DF2BCD"/>
    <w:rsid w:val="00E116A5"/>
    <w:rsid w:val="00E1727C"/>
    <w:rsid w:val="00E42EBF"/>
    <w:rsid w:val="00E86B12"/>
    <w:rsid w:val="00EB4D6E"/>
    <w:rsid w:val="00EC7B28"/>
    <w:rsid w:val="00ED5305"/>
    <w:rsid w:val="00EF67F9"/>
    <w:rsid w:val="00F0237A"/>
    <w:rsid w:val="00F364AD"/>
    <w:rsid w:val="00F4440F"/>
    <w:rsid w:val="00F66CC5"/>
    <w:rsid w:val="00F77C74"/>
    <w:rsid w:val="00FA3926"/>
    <w:rsid w:val="00FA4C9D"/>
    <w:rsid w:val="00FB256B"/>
    <w:rsid w:val="00FC0C15"/>
    <w:rsid w:val="00FF5D1C"/>
    <w:rsid w:val="00FF7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14BBE"/>
  <w15:chartTrackingRefBased/>
  <w15:docId w15:val="{ADC588BD-F9F3-429F-A4A9-807A7EDF4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202569"/>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20256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202569"/>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202569"/>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202569"/>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202569"/>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202569"/>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202569"/>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202569"/>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512857"/>
    <w:rPr>
      <w:color w:val="E36C0A"/>
      <w:u w:val="single"/>
    </w:rPr>
  </w:style>
  <w:style w:type="character" w:styleId="Hyperlink">
    <w:name w:val="Hyperlink"/>
    <w:uiPriority w:val="99"/>
    <w:unhideWhenUsed/>
    <w:rsid w:val="00512857"/>
    <w:rPr>
      <w:color w:val="0000FF"/>
      <w:u w:val="single"/>
    </w:rPr>
  </w:style>
  <w:style w:type="paragraph" w:styleId="Header">
    <w:name w:val="header"/>
    <w:basedOn w:val="Normal"/>
    <w:link w:val="HeaderChar"/>
    <w:uiPriority w:val="99"/>
    <w:unhideWhenUsed/>
    <w:rsid w:val="0020048A"/>
    <w:pPr>
      <w:tabs>
        <w:tab w:val="center" w:pos="4680"/>
        <w:tab w:val="right" w:pos="9360"/>
      </w:tabs>
    </w:pPr>
  </w:style>
  <w:style w:type="character" w:customStyle="1" w:styleId="HeaderChar">
    <w:name w:val="Header Char"/>
    <w:basedOn w:val="DefaultParagraphFont"/>
    <w:link w:val="Header"/>
    <w:uiPriority w:val="99"/>
    <w:rsid w:val="0020048A"/>
  </w:style>
  <w:style w:type="paragraph" w:styleId="Footer">
    <w:name w:val="footer"/>
    <w:basedOn w:val="Normal"/>
    <w:link w:val="FooterChar"/>
    <w:uiPriority w:val="99"/>
    <w:unhideWhenUsed/>
    <w:rsid w:val="0020048A"/>
    <w:pPr>
      <w:tabs>
        <w:tab w:val="center" w:pos="4680"/>
        <w:tab w:val="right" w:pos="9360"/>
      </w:tabs>
    </w:pPr>
  </w:style>
  <w:style w:type="character" w:customStyle="1" w:styleId="FooterChar">
    <w:name w:val="Footer Char"/>
    <w:basedOn w:val="DefaultParagraphFont"/>
    <w:link w:val="Footer"/>
    <w:uiPriority w:val="99"/>
    <w:rsid w:val="0020048A"/>
  </w:style>
  <w:style w:type="paragraph" w:customStyle="1" w:styleId="TIP">
    <w:name w:val="TIP"/>
    <w:basedOn w:val="Normal"/>
    <w:link w:val="TIPChar"/>
    <w:rsid w:val="00720C3C"/>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720C3C"/>
    <w:rPr>
      <w:rFonts w:ascii="Arial" w:hAnsi="Arial" w:cs="Arial"/>
      <w:vanish/>
      <w:color w:val="0000FF"/>
      <w:sz w:val="22"/>
      <w:lang w:val="x-none" w:eastAsia="x-none"/>
    </w:rPr>
  </w:style>
  <w:style w:type="character" w:customStyle="1" w:styleId="TIPChar">
    <w:name w:val="TIP Char"/>
    <w:link w:val="TIP"/>
    <w:rsid w:val="00720C3C"/>
    <w:rPr>
      <w:vanish w:val="0"/>
      <w:color w:val="B30838"/>
      <w:sz w:val="22"/>
    </w:rPr>
  </w:style>
  <w:style w:type="paragraph" w:customStyle="1" w:styleId="PRN">
    <w:name w:val="PRN"/>
    <w:basedOn w:val="Normal"/>
    <w:link w:val="PRNChar"/>
    <w:rsid w:val="00EB4D6E"/>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EB4D6E"/>
    <w:rPr>
      <w:rFonts w:ascii="Arial" w:hAnsi="Arial" w:cs="Arial"/>
      <w:sz w:val="22"/>
    </w:rPr>
  </w:style>
  <w:style w:type="character" w:customStyle="1" w:styleId="PRNChar">
    <w:name w:val="PRN Char"/>
    <w:link w:val="PRN"/>
    <w:rsid w:val="00EB4D6E"/>
    <w:rPr>
      <w:rFonts w:ascii="Arial" w:hAnsi="Arial" w:cs="Arial"/>
      <w:sz w:val="22"/>
      <w:shd w:val="pct20" w:color="FFFF00" w:fill="FFFFFF"/>
    </w:rPr>
  </w:style>
  <w:style w:type="paragraph" w:customStyle="1" w:styleId="OMN">
    <w:name w:val="OMN"/>
    <w:basedOn w:val="Normal"/>
    <w:link w:val="OMNChar"/>
    <w:rsid w:val="00EB4D6E"/>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EB4D6E"/>
    <w:rPr>
      <w:rFonts w:ascii="Arial" w:hAnsi="Arial" w:cs="Arial"/>
      <w:b/>
      <w:sz w:val="22"/>
    </w:rPr>
  </w:style>
  <w:style w:type="character" w:customStyle="1" w:styleId="OMNChar">
    <w:name w:val="OMN Char"/>
    <w:link w:val="OMN"/>
    <w:rsid w:val="00EB4D6E"/>
    <w:rPr>
      <w:rFonts w:ascii="Arial" w:hAnsi="Arial" w:cs="Arial"/>
      <w:sz w:val="22"/>
      <w:shd w:val="pct30" w:color="CC99FF" w:fill="FFFFFF"/>
    </w:rPr>
  </w:style>
  <w:style w:type="paragraph" w:customStyle="1" w:styleId="STEditOR">
    <w:name w:val="STEdit[OR]"/>
    <w:basedOn w:val="Normal"/>
    <w:link w:val="STEditORChar"/>
    <w:rsid w:val="00EB4D6E"/>
    <w:rPr>
      <w:b/>
    </w:rPr>
  </w:style>
  <w:style w:type="character" w:customStyle="1" w:styleId="STEditORChar">
    <w:name w:val="STEdit[OR] Char"/>
    <w:basedOn w:val="EOSChar"/>
    <w:link w:val="STEditOR"/>
    <w:rsid w:val="00EB4D6E"/>
    <w:rPr>
      <w:rFonts w:ascii="Arial" w:hAnsi="Arial" w:cs="Arial"/>
      <w:b/>
      <w:sz w:val="22"/>
    </w:rPr>
  </w:style>
  <w:style w:type="paragraph" w:styleId="BalloonText">
    <w:name w:val="Balloon Text"/>
    <w:basedOn w:val="Normal"/>
    <w:link w:val="BalloonTextChar"/>
    <w:uiPriority w:val="99"/>
    <w:semiHidden/>
    <w:unhideWhenUsed/>
    <w:rsid w:val="00202569"/>
    <w:rPr>
      <w:rFonts w:ascii="Segoe UI" w:hAnsi="Segoe UI" w:cs="Segoe UI"/>
      <w:sz w:val="18"/>
      <w:szCs w:val="18"/>
    </w:rPr>
  </w:style>
  <w:style w:type="character" w:customStyle="1" w:styleId="BalloonTextChar">
    <w:name w:val="Balloon Text Char"/>
    <w:link w:val="BalloonText"/>
    <w:uiPriority w:val="99"/>
    <w:semiHidden/>
    <w:rsid w:val="00202569"/>
    <w:rPr>
      <w:rFonts w:ascii="Segoe UI" w:hAnsi="Segoe UI" w:cs="Segoe UI"/>
      <w:sz w:val="18"/>
      <w:szCs w:val="18"/>
    </w:rPr>
  </w:style>
  <w:style w:type="paragraph" w:styleId="Bibliography">
    <w:name w:val="Bibliography"/>
    <w:basedOn w:val="Normal"/>
    <w:next w:val="Normal"/>
    <w:uiPriority w:val="37"/>
    <w:semiHidden/>
    <w:unhideWhenUsed/>
    <w:rsid w:val="00202569"/>
  </w:style>
  <w:style w:type="paragraph" w:styleId="BlockText">
    <w:name w:val="Block Text"/>
    <w:basedOn w:val="Normal"/>
    <w:uiPriority w:val="99"/>
    <w:semiHidden/>
    <w:unhideWhenUsed/>
    <w:rsid w:val="00202569"/>
    <w:pPr>
      <w:spacing w:after="120"/>
      <w:ind w:left="1440" w:right="1440"/>
    </w:pPr>
  </w:style>
  <w:style w:type="paragraph" w:styleId="BodyText">
    <w:name w:val="Body Text"/>
    <w:basedOn w:val="Normal"/>
    <w:link w:val="BodyTextChar"/>
    <w:uiPriority w:val="99"/>
    <w:semiHidden/>
    <w:unhideWhenUsed/>
    <w:rsid w:val="00202569"/>
    <w:pPr>
      <w:spacing w:after="120"/>
    </w:pPr>
  </w:style>
  <w:style w:type="character" w:customStyle="1" w:styleId="BodyTextChar">
    <w:name w:val="Body Text Char"/>
    <w:link w:val="BodyText"/>
    <w:uiPriority w:val="99"/>
    <w:semiHidden/>
    <w:rsid w:val="00202569"/>
    <w:rPr>
      <w:rFonts w:ascii="Arial" w:hAnsi="Arial" w:cs="Arial"/>
    </w:rPr>
  </w:style>
  <w:style w:type="paragraph" w:styleId="BodyText2">
    <w:name w:val="Body Text 2"/>
    <w:basedOn w:val="Normal"/>
    <w:link w:val="BodyText2Char"/>
    <w:uiPriority w:val="99"/>
    <w:semiHidden/>
    <w:unhideWhenUsed/>
    <w:rsid w:val="00202569"/>
    <w:pPr>
      <w:spacing w:after="120" w:line="480" w:lineRule="auto"/>
    </w:pPr>
  </w:style>
  <w:style w:type="character" w:customStyle="1" w:styleId="BodyText2Char">
    <w:name w:val="Body Text 2 Char"/>
    <w:link w:val="BodyText2"/>
    <w:uiPriority w:val="99"/>
    <w:semiHidden/>
    <w:rsid w:val="00202569"/>
    <w:rPr>
      <w:rFonts w:ascii="Arial" w:hAnsi="Arial" w:cs="Arial"/>
    </w:rPr>
  </w:style>
  <w:style w:type="paragraph" w:styleId="BodyText3">
    <w:name w:val="Body Text 3"/>
    <w:basedOn w:val="Normal"/>
    <w:link w:val="BodyText3Char"/>
    <w:uiPriority w:val="99"/>
    <w:semiHidden/>
    <w:unhideWhenUsed/>
    <w:rsid w:val="00202569"/>
    <w:pPr>
      <w:spacing w:after="120"/>
    </w:pPr>
    <w:rPr>
      <w:sz w:val="16"/>
      <w:szCs w:val="16"/>
    </w:rPr>
  </w:style>
  <w:style w:type="character" w:customStyle="1" w:styleId="BodyText3Char">
    <w:name w:val="Body Text 3 Char"/>
    <w:link w:val="BodyText3"/>
    <w:uiPriority w:val="99"/>
    <w:semiHidden/>
    <w:rsid w:val="0020256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202569"/>
    <w:pPr>
      <w:ind w:firstLine="210"/>
    </w:pPr>
  </w:style>
  <w:style w:type="character" w:customStyle="1" w:styleId="BodyTextFirstIndentChar">
    <w:name w:val="Body Text First Indent Char"/>
    <w:basedOn w:val="BodyTextChar"/>
    <w:link w:val="BodyTextFirstIndent"/>
    <w:uiPriority w:val="99"/>
    <w:semiHidden/>
    <w:rsid w:val="00202569"/>
    <w:rPr>
      <w:rFonts w:ascii="Arial" w:hAnsi="Arial" w:cs="Arial"/>
    </w:rPr>
  </w:style>
  <w:style w:type="paragraph" w:styleId="BodyTextIndent">
    <w:name w:val="Body Text Indent"/>
    <w:basedOn w:val="Normal"/>
    <w:link w:val="BodyTextIndentChar"/>
    <w:uiPriority w:val="99"/>
    <w:semiHidden/>
    <w:unhideWhenUsed/>
    <w:rsid w:val="00202569"/>
    <w:pPr>
      <w:spacing w:after="120"/>
      <w:ind w:left="360"/>
    </w:pPr>
  </w:style>
  <w:style w:type="character" w:customStyle="1" w:styleId="BodyTextIndentChar">
    <w:name w:val="Body Text Indent Char"/>
    <w:link w:val="BodyTextIndent"/>
    <w:uiPriority w:val="99"/>
    <w:semiHidden/>
    <w:rsid w:val="00202569"/>
    <w:rPr>
      <w:rFonts w:ascii="Arial" w:hAnsi="Arial" w:cs="Arial"/>
    </w:rPr>
  </w:style>
  <w:style w:type="paragraph" w:styleId="BodyTextFirstIndent2">
    <w:name w:val="Body Text First Indent 2"/>
    <w:basedOn w:val="BodyTextIndent"/>
    <w:link w:val="BodyTextFirstIndent2Char"/>
    <w:uiPriority w:val="99"/>
    <w:semiHidden/>
    <w:unhideWhenUsed/>
    <w:rsid w:val="00202569"/>
    <w:pPr>
      <w:ind w:firstLine="210"/>
    </w:pPr>
  </w:style>
  <w:style w:type="character" w:customStyle="1" w:styleId="BodyTextFirstIndent2Char">
    <w:name w:val="Body Text First Indent 2 Char"/>
    <w:basedOn w:val="BodyTextIndentChar"/>
    <w:link w:val="BodyTextFirstIndent2"/>
    <w:uiPriority w:val="99"/>
    <w:semiHidden/>
    <w:rsid w:val="00202569"/>
    <w:rPr>
      <w:rFonts w:ascii="Arial" w:hAnsi="Arial" w:cs="Arial"/>
    </w:rPr>
  </w:style>
  <w:style w:type="paragraph" w:styleId="BodyTextIndent2">
    <w:name w:val="Body Text Indent 2"/>
    <w:basedOn w:val="Normal"/>
    <w:link w:val="BodyTextIndent2Char"/>
    <w:uiPriority w:val="99"/>
    <w:semiHidden/>
    <w:unhideWhenUsed/>
    <w:rsid w:val="00202569"/>
    <w:pPr>
      <w:spacing w:after="120" w:line="480" w:lineRule="auto"/>
      <w:ind w:left="360"/>
    </w:pPr>
  </w:style>
  <w:style w:type="character" w:customStyle="1" w:styleId="BodyTextIndent2Char">
    <w:name w:val="Body Text Indent 2 Char"/>
    <w:link w:val="BodyTextIndent2"/>
    <w:uiPriority w:val="99"/>
    <w:semiHidden/>
    <w:rsid w:val="00202569"/>
    <w:rPr>
      <w:rFonts w:ascii="Arial" w:hAnsi="Arial" w:cs="Arial"/>
    </w:rPr>
  </w:style>
  <w:style w:type="paragraph" w:styleId="BodyTextIndent3">
    <w:name w:val="Body Text Indent 3"/>
    <w:basedOn w:val="Normal"/>
    <w:link w:val="BodyTextIndent3Char"/>
    <w:uiPriority w:val="99"/>
    <w:semiHidden/>
    <w:unhideWhenUsed/>
    <w:rsid w:val="00202569"/>
    <w:pPr>
      <w:spacing w:after="120"/>
      <w:ind w:left="360"/>
    </w:pPr>
    <w:rPr>
      <w:sz w:val="16"/>
      <w:szCs w:val="16"/>
    </w:rPr>
  </w:style>
  <w:style w:type="character" w:customStyle="1" w:styleId="BodyTextIndent3Char">
    <w:name w:val="Body Text Indent 3 Char"/>
    <w:link w:val="BodyTextIndent3"/>
    <w:uiPriority w:val="99"/>
    <w:semiHidden/>
    <w:rsid w:val="00202569"/>
    <w:rPr>
      <w:rFonts w:ascii="Arial" w:hAnsi="Arial" w:cs="Arial"/>
      <w:sz w:val="16"/>
      <w:szCs w:val="16"/>
    </w:rPr>
  </w:style>
  <w:style w:type="paragraph" w:styleId="Caption">
    <w:name w:val="caption"/>
    <w:basedOn w:val="Normal"/>
    <w:next w:val="Normal"/>
    <w:uiPriority w:val="35"/>
    <w:semiHidden/>
    <w:unhideWhenUsed/>
    <w:qFormat/>
    <w:rsid w:val="00202569"/>
    <w:rPr>
      <w:b/>
      <w:bCs/>
    </w:rPr>
  </w:style>
  <w:style w:type="paragraph" w:styleId="Closing">
    <w:name w:val="Closing"/>
    <w:basedOn w:val="Normal"/>
    <w:link w:val="ClosingChar"/>
    <w:uiPriority w:val="99"/>
    <w:semiHidden/>
    <w:unhideWhenUsed/>
    <w:rsid w:val="00202569"/>
    <w:pPr>
      <w:ind w:left="4320"/>
    </w:pPr>
  </w:style>
  <w:style w:type="character" w:customStyle="1" w:styleId="ClosingChar">
    <w:name w:val="Closing Char"/>
    <w:link w:val="Closing"/>
    <w:uiPriority w:val="99"/>
    <w:semiHidden/>
    <w:rsid w:val="00202569"/>
    <w:rPr>
      <w:rFonts w:ascii="Arial" w:hAnsi="Arial" w:cs="Arial"/>
    </w:rPr>
  </w:style>
  <w:style w:type="paragraph" w:styleId="CommentText">
    <w:name w:val="annotation text"/>
    <w:basedOn w:val="Normal"/>
    <w:link w:val="CommentTextChar"/>
    <w:uiPriority w:val="99"/>
    <w:semiHidden/>
    <w:unhideWhenUsed/>
    <w:rsid w:val="00202569"/>
  </w:style>
  <w:style w:type="character" w:customStyle="1" w:styleId="CommentTextChar">
    <w:name w:val="Comment Text Char"/>
    <w:link w:val="CommentText"/>
    <w:uiPriority w:val="99"/>
    <w:semiHidden/>
    <w:rsid w:val="00202569"/>
    <w:rPr>
      <w:rFonts w:ascii="Arial" w:hAnsi="Arial" w:cs="Arial"/>
    </w:rPr>
  </w:style>
  <w:style w:type="paragraph" w:styleId="CommentSubject">
    <w:name w:val="annotation subject"/>
    <w:basedOn w:val="CommentText"/>
    <w:next w:val="CommentText"/>
    <w:link w:val="CommentSubjectChar"/>
    <w:uiPriority w:val="99"/>
    <w:semiHidden/>
    <w:unhideWhenUsed/>
    <w:rsid w:val="00202569"/>
    <w:rPr>
      <w:b/>
      <w:bCs/>
    </w:rPr>
  </w:style>
  <w:style w:type="character" w:customStyle="1" w:styleId="CommentSubjectChar">
    <w:name w:val="Comment Subject Char"/>
    <w:link w:val="CommentSubject"/>
    <w:uiPriority w:val="99"/>
    <w:semiHidden/>
    <w:rsid w:val="00202569"/>
    <w:rPr>
      <w:rFonts w:ascii="Arial" w:hAnsi="Arial" w:cs="Arial"/>
      <w:b/>
      <w:bCs/>
    </w:rPr>
  </w:style>
  <w:style w:type="paragraph" w:styleId="Date">
    <w:name w:val="Date"/>
    <w:basedOn w:val="Normal"/>
    <w:next w:val="Normal"/>
    <w:link w:val="DateChar"/>
    <w:uiPriority w:val="99"/>
    <w:semiHidden/>
    <w:unhideWhenUsed/>
    <w:rsid w:val="00202569"/>
  </w:style>
  <w:style w:type="character" w:customStyle="1" w:styleId="DateChar">
    <w:name w:val="Date Char"/>
    <w:link w:val="Date"/>
    <w:uiPriority w:val="99"/>
    <w:semiHidden/>
    <w:rsid w:val="00202569"/>
    <w:rPr>
      <w:rFonts w:ascii="Arial" w:hAnsi="Arial" w:cs="Arial"/>
    </w:rPr>
  </w:style>
  <w:style w:type="paragraph" w:styleId="DocumentMap">
    <w:name w:val="Document Map"/>
    <w:basedOn w:val="Normal"/>
    <w:link w:val="DocumentMapChar"/>
    <w:uiPriority w:val="99"/>
    <w:semiHidden/>
    <w:unhideWhenUsed/>
    <w:rsid w:val="00202569"/>
    <w:rPr>
      <w:rFonts w:ascii="Segoe UI" w:hAnsi="Segoe UI" w:cs="Segoe UI"/>
      <w:sz w:val="16"/>
      <w:szCs w:val="16"/>
    </w:rPr>
  </w:style>
  <w:style w:type="character" w:customStyle="1" w:styleId="DocumentMapChar">
    <w:name w:val="Document Map Char"/>
    <w:link w:val="DocumentMap"/>
    <w:uiPriority w:val="99"/>
    <w:semiHidden/>
    <w:rsid w:val="00202569"/>
    <w:rPr>
      <w:rFonts w:ascii="Segoe UI" w:hAnsi="Segoe UI" w:cs="Segoe UI"/>
      <w:sz w:val="16"/>
      <w:szCs w:val="16"/>
    </w:rPr>
  </w:style>
  <w:style w:type="paragraph" w:styleId="E-mailSignature">
    <w:name w:val="E-mail Signature"/>
    <w:basedOn w:val="Normal"/>
    <w:link w:val="E-mailSignatureChar"/>
    <w:uiPriority w:val="99"/>
    <w:semiHidden/>
    <w:unhideWhenUsed/>
    <w:rsid w:val="00202569"/>
  </w:style>
  <w:style w:type="character" w:customStyle="1" w:styleId="E-mailSignatureChar">
    <w:name w:val="E-mail Signature Char"/>
    <w:link w:val="E-mailSignature"/>
    <w:uiPriority w:val="99"/>
    <w:semiHidden/>
    <w:rsid w:val="00202569"/>
    <w:rPr>
      <w:rFonts w:ascii="Arial" w:hAnsi="Arial" w:cs="Arial"/>
    </w:rPr>
  </w:style>
  <w:style w:type="paragraph" w:styleId="EndnoteText">
    <w:name w:val="endnote text"/>
    <w:basedOn w:val="Normal"/>
    <w:link w:val="EndnoteTextChar"/>
    <w:uiPriority w:val="99"/>
    <w:semiHidden/>
    <w:unhideWhenUsed/>
    <w:rsid w:val="00202569"/>
  </w:style>
  <w:style w:type="character" w:customStyle="1" w:styleId="EndnoteTextChar">
    <w:name w:val="Endnote Text Char"/>
    <w:link w:val="EndnoteText"/>
    <w:uiPriority w:val="99"/>
    <w:semiHidden/>
    <w:rsid w:val="00202569"/>
    <w:rPr>
      <w:rFonts w:ascii="Arial" w:hAnsi="Arial" w:cs="Arial"/>
    </w:rPr>
  </w:style>
  <w:style w:type="paragraph" w:styleId="EnvelopeAddress">
    <w:name w:val="envelope address"/>
    <w:basedOn w:val="Normal"/>
    <w:uiPriority w:val="99"/>
    <w:semiHidden/>
    <w:unhideWhenUsed/>
    <w:rsid w:val="0020256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202569"/>
    <w:rPr>
      <w:rFonts w:ascii="Calibri Light" w:hAnsi="Calibri Light" w:cs="Times New Roman"/>
    </w:rPr>
  </w:style>
  <w:style w:type="paragraph" w:styleId="FootnoteText">
    <w:name w:val="footnote text"/>
    <w:basedOn w:val="Normal"/>
    <w:link w:val="FootnoteTextChar"/>
    <w:uiPriority w:val="99"/>
    <w:semiHidden/>
    <w:unhideWhenUsed/>
    <w:rsid w:val="00202569"/>
  </w:style>
  <w:style w:type="character" w:customStyle="1" w:styleId="FootnoteTextChar">
    <w:name w:val="Footnote Text Char"/>
    <w:link w:val="FootnoteText"/>
    <w:uiPriority w:val="99"/>
    <w:semiHidden/>
    <w:rsid w:val="00202569"/>
    <w:rPr>
      <w:rFonts w:ascii="Arial" w:hAnsi="Arial" w:cs="Arial"/>
    </w:rPr>
  </w:style>
  <w:style w:type="character" w:customStyle="1" w:styleId="Heading1Char">
    <w:name w:val="Heading 1 Char"/>
    <w:link w:val="Heading1"/>
    <w:uiPriority w:val="9"/>
    <w:rsid w:val="0020256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202569"/>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202569"/>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202569"/>
    <w:rPr>
      <w:rFonts w:ascii="Calibri" w:eastAsia="Times New Roman" w:hAnsi="Calibri" w:cs="Times New Roman"/>
      <w:b/>
      <w:bCs/>
      <w:sz w:val="28"/>
      <w:szCs w:val="28"/>
    </w:rPr>
  </w:style>
  <w:style w:type="character" w:customStyle="1" w:styleId="Heading5Char">
    <w:name w:val="Heading 5 Char"/>
    <w:link w:val="Heading5"/>
    <w:uiPriority w:val="9"/>
    <w:semiHidden/>
    <w:rsid w:val="00202569"/>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202569"/>
    <w:rPr>
      <w:rFonts w:ascii="Calibri" w:eastAsia="Times New Roman" w:hAnsi="Calibri" w:cs="Times New Roman"/>
      <w:b/>
      <w:bCs/>
      <w:sz w:val="22"/>
      <w:szCs w:val="22"/>
    </w:rPr>
  </w:style>
  <w:style w:type="character" w:customStyle="1" w:styleId="Heading7Char">
    <w:name w:val="Heading 7 Char"/>
    <w:link w:val="Heading7"/>
    <w:uiPriority w:val="9"/>
    <w:semiHidden/>
    <w:rsid w:val="00202569"/>
    <w:rPr>
      <w:rFonts w:ascii="Calibri" w:eastAsia="Times New Roman" w:hAnsi="Calibri" w:cs="Times New Roman"/>
      <w:sz w:val="24"/>
      <w:szCs w:val="24"/>
    </w:rPr>
  </w:style>
  <w:style w:type="character" w:customStyle="1" w:styleId="Heading8Char">
    <w:name w:val="Heading 8 Char"/>
    <w:link w:val="Heading8"/>
    <w:uiPriority w:val="9"/>
    <w:semiHidden/>
    <w:rsid w:val="00202569"/>
    <w:rPr>
      <w:rFonts w:ascii="Calibri" w:eastAsia="Times New Roman" w:hAnsi="Calibri" w:cs="Times New Roman"/>
      <w:i/>
      <w:iCs/>
      <w:sz w:val="24"/>
      <w:szCs w:val="24"/>
    </w:rPr>
  </w:style>
  <w:style w:type="character" w:customStyle="1" w:styleId="Heading9Char">
    <w:name w:val="Heading 9 Char"/>
    <w:link w:val="Heading9"/>
    <w:uiPriority w:val="9"/>
    <w:semiHidden/>
    <w:rsid w:val="00202569"/>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202569"/>
    <w:rPr>
      <w:i/>
      <w:iCs/>
    </w:rPr>
  </w:style>
  <w:style w:type="character" w:customStyle="1" w:styleId="HTMLAddressChar">
    <w:name w:val="HTML Address Char"/>
    <w:link w:val="HTMLAddress"/>
    <w:uiPriority w:val="99"/>
    <w:semiHidden/>
    <w:rsid w:val="00202569"/>
    <w:rPr>
      <w:rFonts w:ascii="Arial" w:hAnsi="Arial" w:cs="Arial"/>
      <w:i/>
      <w:iCs/>
    </w:rPr>
  </w:style>
  <w:style w:type="paragraph" w:styleId="HTMLPreformatted">
    <w:name w:val="HTML Preformatted"/>
    <w:basedOn w:val="Normal"/>
    <w:link w:val="HTMLPreformattedChar"/>
    <w:uiPriority w:val="99"/>
    <w:semiHidden/>
    <w:unhideWhenUsed/>
    <w:rsid w:val="00202569"/>
    <w:rPr>
      <w:rFonts w:ascii="Courier New" w:hAnsi="Courier New" w:cs="Courier New"/>
    </w:rPr>
  </w:style>
  <w:style w:type="character" w:customStyle="1" w:styleId="HTMLPreformattedChar">
    <w:name w:val="HTML Preformatted Char"/>
    <w:link w:val="HTMLPreformatted"/>
    <w:uiPriority w:val="99"/>
    <w:semiHidden/>
    <w:rsid w:val="00202569"/>
    <w:rPr>
      <w:rFonts w:ascii="Courier New" w:hAnsi="Courier New" w:cs="Courier New"/>
    </w:rPr>
  </w:style>
  <w:style w:type="paragraph" w:styleId="Index1">
    <w:name w:val="index 1"/>
    <w:basedOn w:val="Normal"/>
    <w:next w:val="Normal"/>
    <w:uiPriority w:val="99"/>
    <w:semiHidden/>
    <w:unhideWhenUsed/>
    <w:rsid w:val="00202569"/>
    <w:pPr>
      <w:ind w:left="200" w:hanging="200"/>
    </w:pPr>
  </w:style>
  <w:style w:type="paragraph" w:styleId="Index2">
    <w:name w:val="index 2"/>
    <w:basedOn w:val="Normal"/>
    <w:next w:val="Normal"/>
    <w:uiPriority w:val="99"/>
    <w:semiHidden/>
    <w:unhideWhenUsed/>
    <w:rsid w:val="00202569"/>
    <w:pPr>
      <w:ind w:left="400" w:hanging="200"/>
    </w:pPr>
  </w:style>
  <w:style w:type="paragraph" w:styleId="Index3">
    <w:name w:val="index 3"/>
    <w:basedOn w:val="Normal"/>
    <w:next w:val="Normal"/>
    <w:uiPriority w:val="99"/>
    <w:semiHidden/>
    <w:unhideWhenUsed/>
    <w:rsid w:val="00202569"/>
    <w:pPr>
      <w:ind w:left="600" w:hanging="200"/>
    </w:pPr>
  </w:style>
  <w:style w:type="paragraph" w:styleId="Index4">
    <w:name w:val="index 4"/>
    <w:basedOn w:val="Normal"/>
    <w:next w:val="Normal"/>
    <w:uiPriority w:val="99"/>
    <w:semiHidden/>
    <w:unhideWhenUsed/>
    <w:rsid w:val="00202569"/>
    <w:pPr>
      <w:ind w:left="800" w:hanging="200"/>
    </w:pPr>
  </w:style>
  <w:style w:type="paragraph" w:styleId="Index5">
    <w:name w:val="index 5"/>
    <w:basedOn w:val="Normal"/>
    <w:next w:val="Normal"/>
    <w:uiPriority w:val="99"/>
    <w:semiHidden/>
    <w:unhideWhenUsed/>
    <w:rsid w:val="00202569"/>
    <w:pPr>
      <w:ind w:left="1000" w:hanging="200"/>
    </w:pPr>
  </w:style>
  <w:style w:type="paragraph" w:styleId="Index6">
    <w:name w:val="index 6"/>
    <w:basedOn w:val="Normal"/>
    <w:next w:val="Normal"/>
    <w:uiPriority w:val="99"/>
    <w:semiHidden/>
    <w:unhideWhenUsed/>
    <w:rsid w:val="00202569"/>
    <w:pPr>
      <w:ind w:left="1200" w:hanging="200"/>
    </w:pPr>
  </w:style>
  <w:style w:type="paragraph" w:styleId="Index7">
    <w:name w:val="index 7"/>
    <w:basedOn w:val="Normal"/>
    <w:next w:val="Normal"/>
    <w:uiPriority w:val="99"/>
    <w:semiHidden/>
    <w:unhideWhenUsed/>
    <w:rsid w:val="00202569"/>
    <w:pPr>
      <w:ind w:left="1400" w:hanging="200"/>
    </w:pPr>
  </w:style>
  <w:style w:type="paragraph" w:styleId="Index8">
    <w:name w:val="index 8"/>
    <w:basedOn w:val="Normal"/>
    <w:next w:val="Normal"/>
    <w:uiPriority w:val="99"/>
    <w:semiHidden/>
    <w:unhideWhenUsed/>
    <w:rsid w:val="00202569"/>
    <w:pPr>
      <w:ind w:left="1600" w:hanging="200"/>
    </w:pPr>
  </w:style>
  <w:style w:type="paragraph" w:styleId="Index9">
    <w:name w:val="index 9"/>
    <w:basedOn w:val="Normal"/>
    <w:next w:val="Normal"/>
    <w:uiPriority w:val="99"/>
    <w:semiHidden/>
    <w:unhideWhenUsed/>
    <w:rsid w:val="00202569"/>
    <w:pPr>
      <w:ind w:left="1800" w:hanging="200"/>
    </w:pPr>
  </w:style>
  <w:style w:type="paragraph" w:styleId="IndexHeading">
    <w:name w:val="index heading"/>
    <w:basedOn w:val="Normal"/>
    <w:next w:val="Index1"/>
    <w:uiPriority w:val="99"/>
    <w:semiHidden/>
    <w:unhideWhenUsed/>
    <w:rsid w:val="00202569"/>
    <w:rPr>
      <w:rFonts w:ascii="Calibri Light" w:hAnsi="Calibri Light" w:cs="Times New Roman"/>
      <w:b/>
      <w:bCs/>
    </w:rPr>
  </w:style>
  <w:style w:type="paragraph" w:styleId="IntenseQuote">
    <w:name w:val="Intense Quote"/>
    <w:basedOn w:val="Normal"/>
    <w:next w:val="Normal"/>
    <w:link w:val="IntenseQuoteChar"/>
    <w:uiPriority w:val="30"/>
    <w:qFormat/>
    <w:rsid w:val="0020256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02569"/>
    <w:rPr>
      <w:rFonts w:ascii="Arial" w:hAnsi="Arial" w:cs="Arial"/>
      <w:i/>
      <w:iCs/>
      <w:color w:val="5B9BD5"/>
    </w:rPr>
  </w:style>
  <w:style w:type="paragraph" w:styleId="List">
    <w:name w:val="List"/>
    <w:basedOn w:val="Normal"/>
    <w:uiPriority w:val="99"/>
    <w:semiHidden/>
    <w:unhideWhenUsed/>
    <w:rsid w:val="00202569"/>
    <w:pPr>
      <w:ind w:left="360" w:hanging="360"/>
      <w:contextualSpacing/>
    </w:pPr>
  </w:style>
  <w:style w:type="paragraph" w:styleId="List2">
    <w:name w:val="List 2"/>
    <w:basedOn w:val="Normal"/>
    <w:uiPriority w:val="99"/>
    <w:semiHidden/>
    <w:unhideWhenUsed/>
    <w:rsid w:val="00202569"/>
    <w:pPr>
      <w:ind w:left="720" w:hanging="360"/>
      <w:contextualSpacing/>
    </w:pPr>
  </w:style>
  <w:style w:type="paragraph" w:styleId="List3">
    <w:name w:val="List 3"/>
    <w:basedOn w:val="Normal"/>
    <w:uiPriority w:val="99"/>
    <w:semiHidden/>
    <w:unhideWhenUsed/>
    <w:rsid w:val="00202569"/>
    <w:pPr>
      <w:ind w:left="1080" w:hanging="360"/>
      <w:contextualSpacing/>
    </w:pPr>
  </w:style>
  <w:style w:type="paragraph" w:styleId="List4">
    <w:name w:val="List 4"/>
    <w:basedOn w:val="Normal"/>
    <w:uiPriority w:val="99"/>
    <w:semiHidden/>
    <w:unhideWhenUsed/>
    <w:rsid w:val="00202569"/>
    <w:pPr>
      <w:ind w:left="1440" w:hanging="360"/>
      <w:contextualSpacing/>
    </w:pPr>
  </w:style>
  <w:style w:type="paragraph" w:styleId="List5">
    <w:name w:val="List 5"/>
    <w:basedOn w:val="Normal"/>
    <w:uiPriority w:val="99"/>
    <w:semiHidden/>
    <w:unhideWhenUsed/>
    <w:rsid w:val="00202569"/>
    <w:pPr>
      <w:ind w:left="1800" w:hanging="360"/>
      <w:contextualSpacing/>
    </w:pPr>
  </w:style>
  <w:style w:type="paragraph" w:styleId="ListBullet">
    <w:name w:val="List Bullet"/>
    <w:basedOn w:val="Normal"/>
    <w:uiPriority w:val="99"/>
    <w:semiHidden/>
    <w:unhideWhenUsed/>
    <w:rsid w:val="00202569"/>
    <w:pPr>
      <w:numPr>
        <w:numId w:val="2"/>
      </w:numPr>
      <w:contextualSpacing/>
    </w:pPr>
  </w:style>
  <w:style w:type="paragraph" w:styleId="ListBullet2">
    <w:name w:val="List Bullet 2"/>
    <w:basedOn w:val="Normal"/>
    <w:uiPriority w:val="99"/>
    <w:semiHidden/>
    <w:unhideWhenUsed/>
    <w:rsid w:val="00202569"/>
    <w:pPr>
      <w:numPr>
        <w:numId w:val="3"/>
      </w:numPr>
      <w:contextualSpacing/>
    </w:pPr>
  </w:style>
  <w:style w:type="paragraph" w:styleId="ListBullet3">
    <w:name w:val="List Bullet 3"/>
    <w:basedOn w:val="Normal"/>
    <w:uiPriority w:val="99"/>
    <w:semiHidden/>
    <w:unhideWhenUsed/>
    <w:rsid w:val="00202569"/>
    <w:pPr>
      <w:numPr>
        <w:numId w:val="4"/>
      </w:numPr>
      <w:contextualSpacing/>
    </w:pPr>
  </w:style>
  <w:style w:type="paragraph" w:styleId="ListBullet4">
    <w:name w:val="List Bullet 4"/>
    <w:basedOn w:val="Normal"/>
    <w:uiPriority w:val="99"/>
    <w:semiHidden/>
    <w:unhideWhenUsed/>
    <w:rsid w:val="00202569"/>
    <w:pPr>
      <w:numPr>
        <w:numId w:val="5"/>
      </w:numPr>
      <w:contextualSpacing/>
    </w:pPr>
  </w:style>
  <w:style w:type="paragraph" w:styleId="ListBullet5">
    <w:name w:val="List Bullet 5"/>
    <w:basedOn w:val="Normal"/>
    <w:uiPriority w:val="99"/>
    <w:semiHidden/>
    <w:unhideWhenUsed/>
    <w:rsid w:val="00202569"/>
    <w:pPr>
      <w:numPr>
        <w:numId w:val="6"/>
      </w:numPr>
      <w:contextualSpacing/>
    </w:pPr>
  </w:style>
  <w:style w:type="paragraph" w:styleId="ListContinue">
    <w:name w:val="List Continue"/>
    <w:basedOn w:val="Normal"/>
    <w:uiPriority w:val="99"/>
    <w:semiHidden/>
    <w:unhideWhenUsed/>
    <w:rsid w:val="00202569"/>
    <w:pPr>
      <w:spacing w:after="120"/>
      <w:ind w:left="360"/>
      <w:contextualSpacing/>
    </w:pPr>
  </w:style>
  <w:style w:type="paragraph" w:styleId="ListContinue2">
    <w:name w:val="List Continue 2"/>
    <w:basedOn w:val="Normal"/>
    <w:uiPriority w:val="99"/>
    <w:semiHidden/>
    <w:unhideWhenUsed/>
    <w:rsid w:val="00202569"/>
    <w:pPr>
      <w:spacing w:after="120"/>
      <w:ind w:left="720"/>
      <w:contextualSpacing/>
    </w:pPr>
  </w:style>
  <w:style w:type="paragraph" w:styleId="ListContinue3">
    <w:name w:val="List Continue 3"/>
    <w:basedOn w:val="Normal"/>
    <w:uiPriority w:val="99"/>
    <w:semiHidden/>
    <w:unhideWhenUsed/>
    <w:rsid w:val="00202569"/>
    <w:pPr>
      <w:spacing w:after="120"/>
      <w:ind w:left="1080"/>
      <w:contextualSpacing/>
    </w:pPr>
  </w:style>
  <w:style w:type="paragraph" w:styleId="ListContinue4">
    <w:name w:val="List Continue 4"/>
    <w:basedOn w:val="Normal"/>
    <w:uiPriority w:val="99"/>
    <w:semiHidden/>
    <w:unhideWhenUsed/>
    <w:rsid w:val="00202569"/>
    <w:pPr>
      <w:spacing w:after="120"/>
      <w:ind w:left="1440"/>
      <w:contextualSpacing/>
    </w:pPr>
  </w:style>
  <w:style w:type="paragraph" w:styleId="ListContinue5">
    <w:name w:val="List Continue 5"/>
    <w:basedOn w:val="Normal"/>
    <w:uiPriority w:val="99"/>
    <w:semiHidden/>
    <w:unhideWhenUsed/>
    <w:rsid w:val="00202569"/>
    <w:pPr>
      <w:spacing w:after="120"/>
      <w:ind w:left="1800"/>
      <w:contextualSpacing/>
    </w:pPr>
  </w:style>
  <w:style w:type="paragraph" w:styleId="ListNumber">
    <w:name w:val="List Number"/>
    <w:basedOn w:val="Normal"/>
    <w:uiPriority w:val="99"/>
    <w:semiHidden/>
    <w:unhideWhenUsed/>
    <w:rsid w:val="00202569"/>
    <w:pPr>
      <w:numPr>
        <w:numId w:val="7"/>
      </w:numPr>
      <w:contextualSpacing/>
    </w:pPr>
  </w:style>
  <w:style w:type="paragraph" w:styleId="ListNumber2">
    <w:name w:val="List Number 2"/>
    <w:basedOn w:val="Normal"/>
    <w:uiPriority w:val="99"/>
    <w:semiHidden/>
    <w:unhideWhenUsed/>
    <w:rsid w:val="00202569"/>
    <w:pPr>
      <w:numPr>
        <w:numId w:val="8"/>
      </w:numPr>
      <w:contextualSpacing/>
    </w:pPr>
  </w:style>
  <w:style w:type="paragraph" w:styleId="ListNumber3">
    <w:name w:val="List Number 3"/>
    <w:basedOn w:val="Normal"/>
    <w:uiPriority w:val="99"/>
    <w:semiHidden/>
    <w:unhideWhenUsed/>
    <w:rsid w:val="00202569"/>
    <w:pPr>
      <w:numPr>
        <w:numId w:val="9"/>
      </w:numPr>
      <w:contextualSpacing/>
    </w:pPr>
  </w:style>
  <w:style w:type="paragraph" w:styleId="ListNumber4">
    <w:name w:val="List Number 4"/>
    <w:basedOn w:val="Normal"/>
    <w:uiPriority w:val="99"/>
    <w:semiHidden/>
    <w:unhideWhenUsed/>
    <w:rsid w:val="00202569"/>
    <w:pPr>
      <w:numPr>
        <w:numId w:val="10"/>
      </w:numPr>
      <w:contextualSpacing/>
    </w:pPr>
  </w:style>
  <w:style w:type="paragraph" w:styleId="ListNumber5">
    <w:name w:val="List Number 5"/>
    <w:basedOn w:val="Normal"/>
    <w:uiPriority w:val="99"/>
    <w:semiHidden/>
    <w:unhideWhenUsed/>
    <w:rsid w:val="00202569"/>
    <w:pPr>
      <w:numPr>
        <w:numId w:val="11"/>
      </w:numPr>
      <w:contextualSpacing/>
    </w:pPr>
  </w:style>
  <w:style w:type="paragraph" w:styleId="ListParagraph">
    <w:name w:val="List Paragraph"/>
    <w:basedOn w:val="Normal"/>
    <w:uiPriority w:val="34"/>
    <w:qFormat/>
    <w:rsid w:val="00202569"/>
    <w:pPr>
      <w:ind w:left="720"/>
    </w:pPr>
  </w:style>
  <w:style w:type="paragraph" w:styleId="MacroText">
    <w:name w:val="macro"/>
    <w:link w:val="MacroTextChar"/>
    <w:uiPriority w:val="99"/>
    <w:semiHidden/>
    <w:unhideWhenUsed/>
    <w:rsid w:val="0020256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202569"/>
    <w:rPr>
      <w:rFonts w:ascii="Courier New" w:hAnsi="Courier New" w:cs="Courier New"/>
    </w:rPr>
  </w:style>
  <w:style w:type="paragraph" w:styleId="MessageHeader">
    <w:name w:val="Message Header"/>
    <w:basedOn w:val="Normal"/>
    <w:link w:val="MessageHeaderChar"/>
    <w:uiPriority w:val="99"/>
    <w:semiHidden/>
    <w:unhideWhenUsed/>
    <w:rsid w:val="0020256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202569"/>
    <w:rPr>
      <w:rFonts w:ascii="Calibri Light" w:eastAsia="Times New Roman" w:hAnsi="Calibri Light" w:cs="Times New Roman"/>
      <w:sz w:val="24"/>
      <w:szCs w:val="24"/>
      <w:shd w:val="pct20" w:color="auto" w:fill="auto"/>
    </w:rPr>
  </w:style>
  <w:style w:type="paragraph" w:styleId="NoSpacing">
    <w:name w:val="No Spacing"/>
    <w:uiPriority w:val="1"/>
    <w:qFormat/>
    <w:rsid w:val="00202569"/>
    <w:rPr>
      <w:rFonts w:ascii="Arial" w:hAnsi="Arial" w:cs="Arial"/>
    </w:rPr>
  </w:style>
  <w:style w:type="paragraph" w:styleId="NormalWeb">
    <w:name w:val="Normal (Web)"/>
    <w:basedOn w:val="Normal"/>
    <w:uiPriority w:val="99"/>
    <w:semiHidden/>
    <w:unhideWhenUsed/>
    <w:rsid w:val="00202569"/>
    <w:rPr>
      <w:rFonts w:ascii="Times New Roman" w:hAnsi="Times New Roman" w:cs="Times New Roman"/>
      <w:sz w:val="24"/>
      <w:szCs w:val="24"/>
    </w:rPr>
  </w:style>
  <w:style w:type="paragraph" w:styleId="NormalIndent">
    <w:name w:val="Normal Indent"/>
    <w:basedOn w:val="Normal"/>
    <w:uiPriority w:val="99"/>
    <w:semiHidden/>
    <w:unhideWhenUsed/>
    <w:rsid w:val="00202569"/>
    <w:pPr>
      <w:ind w:left="720"/>
    </w:pPr>
  </w:style>
  <w:style w:type="paragraph" w:styleId="NoteHeading">
    <w:name w:val="Note Heading"/>
    <w:basedOn w:val="Normal"/>
    <w:next w:val="Normal"/>
    <w:link w:val="NoteHeadingChar"/>
    <w:uiPriority w:val="99"/>
    <w:semiHidden/>
    <w:unhideWhenUsed/>
    <w:rsid w:val="00202569"/>
  </w:style>
  <w:style w:type="character" w:customStyle="1" w:styleId="NoteHeadingChar">
    <w:name w:val="Note Heading Char"/>
    <w:link w:val="NoteHeading"/>
    <w:uiPriority w:val="99"/>
    <w:semiHidden/>
    <w:rsid w:val="00202569"/>
    <w:rPr>
      <w:rFonts w:ascii="Arial" w:hAnsi="Arial" w:cs="Arial"/>
    </w:rPr>
  </w:style>
  <w:style w:type="paragraph" w:styleId="PlainText">
    <w:name w:val="Plain Text"/>
    <w:basedOn w:val="Normal"/>
    <w:link w:val="PlainTextChar"/>
    <w:uiPriority w:val="99"/>
    <w:semiHidden/>
    <w:unhideWhenUsed/>
    <w:rsid w:val="00202569"/>
    <w:rPr>
      <w:rFonts w:ascii="Courier New" w:hAnsi="Courier New" w:cs="Courier New"/>
    </w:rPr>
  </w:style>
  <w:style w:type="character" w:customStyle="1" w:styleId="PlainTextChar">
    <w:name w:val="Plain Text Char"/>
    <w:link w:val="PlainText"/>
    <w:uiPriority w:val="99"/>
    <w:semiHidden/>
    <w:rsid w:val="00202569"/>
    <w:rPr>
      <w:rFonts w:ascii="Courier New" w:hAnsi="Courier New" w:cs="Courier New"/>
    </w:rPr>
  </w:style>
  <w:style w:type="paragraph" w:styleId="Quote">
    <w:name w:val="Quote"/>
    <w:basedOn w:val="Normal"/>
    <w:next w:val="Normal"/>
    <w:link w:val="QuoteChar"/>
    <w:uiPriority w:val="29"/>
    <w:qFormat/>
    <w:rsid w:val="00202569"/>
    <w:pPr>
      <w:spacing w:before="200" w:after="160"/>
      <w:ind w:left="864" w:right="864"/>
      <w:jc w:val="center"/>
    </w:pPr>
    <w:rPr>
      <w:i/>
      <w:iCs/>
      <w:color w:val="404040"/>
    </w:rPr>
  </w:style>
  <w:style w:type="character" w:customStyle="1" w:styleId="QuoteChar">
    <w:name w:val="Quote Char"/>
    <w:link w:val="Quote"/>
    <w:uiPriority w:val="29"/>
    <w:rsid w:val="00202569"/>
    <w:rPr>
      <w:rFonts w:ascii="Arial" w:hAnsi="Arial" w:cs="Arial"/>
      <w:i/>
      <w:iCs/>
      <w:color w:val="404040"/>
    </w:rPr>
  </w:style>
  <w:style w:type="paragraph" w:styleId="Salutation">
    <w:name w:val="Salutation"/>
    <w:basedOn w:val="Normal"/>
    <w:next w:val="Normal"/>
    <w:link w:val="SalutationChar"/>
    <w:uiPriority w:val="99"/>
    <w:semiHidden/>
    <w:unhideWhenUsed/>
    <w:rsid w:val="00202569"/>
  </w:style>
  <w:style w:type="character" w:customStyle="1" w:styleId="SalutationChar">
    <w:name w:val="Salutation Char"/>
    <w:link w:val="Salutation"/>
    <w:uiPriority w:val="99"/>
    <w:semiHidden/>
    <w:rsid w:val="00202569"/>
    <w:rPr>
      <w:rFonts w:ascii="Arial" w:hAnsi="Arial" w:cs="Arial"/>
    </w:rPr>
  </w:style>
  <w:style w:type="paragraph" w:styleId="Signature">
    <w:name w:val="Signature"/>
    <w:basedOn w:val="Normal"/>
    <w:link w:val="SignatureChar"/>
    <w:uiPriority w:val="99"/>
    <w:semiHidden/>
    <w:unhideWhenUsed/>
    <w:rsid w:val="00202569"/>
    <w:pPr>
      <w:ind w:left="4320"/>
    </w:pPr>
  </w:style>
  <w:style w:type="character" w:customStyle="1" w:styleId="SignatureChar">
    <w:name w:val="Signature Char"/>
    <w:link w:val="Signature"/>
    <w:uiPriority w:val="99"/>
    <w:semiHidden/>
    <w:rsid w:val="00202569"/>
    <w:rPr>
      <w:rFonts w:ascii="Arial" w:hAnsi="Arial" w:cs="Arial"/>
    </w:rPr>
  </w:style>
  <w:style w:type="paragraph" w:styleId="Subtitle">
    <w:name w:val="Subtitle"/>
    <w:basedOn w:val="Normal"/>
    <w:next w:val="Normal"/>
    <w:link w:val="SubtitleChar"/>
    <w:uiPriority w:val="11"/>
    <w:qFormat/>
    <w:rsid w:val="00202569"/>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202569"/>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202569"/>
    <w:pPr>
      <w:ind w:left="200" w:hanging="200"/>
    </w:pPr>
  </w:style>
  <w:style w:type="paragraph" w:styleId="TableofFigures">
    <w:name w:val="table of figures"/>
    <w:basedOn w:val="Normal"/>
    <w:next w:val="Normal"/>
    <w:uiPriority w:val="99"/>
    <w:semiHidden/>
    <w:unhideWhenUsed/>
    <w:rsid w:val="00202569"/>
  </w:style>
  <w:style w:type="paragraph" w:styleId="Title">
    <w:name w:val="Title"/>
    <w:basedOn w:val="Normal"/>
    <w:next w:val="Normal"/>
    <w:link w:val="TitleChar"/>
    <w:uiPriority w:val="10"/>
    <w:qFormat/>
    <w:rsid w:val="00202569"/>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202569"/>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20256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202569"/>
  </w:style>
  <w:style w:type="paragraph" w:styleId="TOC2">
    <w:name w:val="toc 2"/>
    <w:basedOn w:val="Normal"/>
    <w:next w:val="Normal"/>
    <w:uiPriority w:val="39"/>
    <w:semiHidden/>
    <w:unhideWhenUsed/>
    <w:rsid w:val="00202569"/>
    <w:pPr>
      <w:ind w:left="200"/>
    </w:pPr>
  </w:style>
  <w:style w:type="paragraph" w:styleId="TOC3">
    <w:name w:val="toc 3"/>
    <w:basedOn w:val="Normal"/>
    <w:next w:val="Normal"/>
    <w:uiPriority w:val="39"/>
    <w:semiHidden/>
    <w:unhideWhenUsed/>
    <w:rsid w:val="00202569"/>
    <w:pPr>
      <w:ind w:left="400"/>
    </w:pPr>
  </w:style>
  <w:style w:type="paragraph" w:styleId="TOC4">
    <w:name w:val="toc 4"/>
    <w:basedOn w:val="Normal"/>
    <w:next w:val="Normal"/>
    <w:uiPriority w:val="39"/>
    <w:semiHidden/>
    <w:unhideWhenUsed/>
    <w:rsid w:val="00202569"/>
    <w:pPr>
      <w:ind w:left="600"/>
    </w:pPr>
  </w:style>
  <w:style w:type="paragraph" w:styleId="TOC5">
    <w:name w:val="toc 5"/>
    <w:basedOn w:val="Normal"/>
    <w:next w:val="Normal"/>
    <w:uiPriority w:val="39"/>
    <w:semiHidden/>
    <w:unhideWhenUsed/>
    <w:rsid w:val="00202569"/>
    <w:pPr>
      <w:ind w:left="800"/>
    </w:pPr>
  </w:style>
  <w:style w:type="paragraph" w:styleId="TOC6">
    <w:name w:val="toc 6"/>
    <w:basedOn w:val="Normal"/>
    <w:next w:val="Normal"/>
    <w:uiPriority w:val="39"/>
    <w:semiHidden/>
    <w:unhideWhenUsed/>
    <w:rsid w:val="00202569"/>
    <w:pPr>
      <w:ind w:left="1000"/>
    </w:pPr>
  </w:style>
  <w:style w:type="paragraph" w:styleId="TOC7">
    <w:name w:val="toc 7"/>
    <w:basedOn w:val="Normal"/>
    <w:next w:val="Normal"/>
    <w:uiPriority w:val="39"/>
    <w:semiHidden/>
    <w:unhideWhenUsed/>
    <w:rsid w:val="00202569"/>
    <w:pPr>
      <w:ind w:left="1200"/>
    </w:pPr>
  </w:style>
  <w:style w:type="paragraph" w:styleId="TOC8">
    <w:name w:val="toc 8"/>
    <w:basedOn w:val="Normal"/>
    <w:next w:val="Normal"/>
    <w:uiPriority w:val="39"/>
    <w:semiHidden/>
    <w:unhideWhenUsed/>
    <w:rsid w:val="00202569"/>
    <w:pPr>
      <w:ind w:left="1400"/>
    </w:pPr>
  </w:style>
  <w:style w:type="paragraph" w:styleId="TOC9">
    <w:name w:val="toc 9"/>
    <w:basedOn w:val="Normal"/>
    <w:next w:val="Normal"/>
    <w:uiPriority w:val="39"/>
    <w:semiHidden/>
    <w:unhideWhenUsed/>
    <w:rsid w:val="00202569"/>
    <w:pPr>
      <w:ind w:left="1600"/>
    </w:pPr>
  </w:style>
  <w:style w:type="paragraph" w:styleId="TOCHeading">
    <w:name w:val="TOC Heading"/>
    <w:basedOn w:val="Heading1"/>
    <w:next w:val="Normal"/>
    <w:uiPriority w:val="39"/>
    <w:semiHidden/>
    <w:unhideWhenUsed/>
    <w:qFormat/>
    <w:rsid w:val="0020256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82828">
      <w:bodyDiv w:val="1"/>
      <w:marLeft w:val="0"/>
      <w:marRight w:val="0"/>
      <w:marTop w:val="0"/>
      <w:marBottom w:val="0"/>
      <w:divBdr>
        <w:top w:val="none" w:sz="0" w:space="0" w:color="auto"/>
        <w:left w:val="none" w:sz="0" w:space="0" w:color="auto"/>
        <w:bottom w:val="none" w:sz="0" w:space="0" w:color="auto"/>
        <w:right w:val="none" w:sz="0" w:space="0" w:color="auto"/>
      </w:divBdr>
    </w:div>
    <w:div w:id="2028166797">
      <w:bodyDiv w:val="1"/>
      <w:marLeft w:val="0"/>
      <w:marRight w:val="0"/>
      <w:marTop w:val="0"/>
      <w:marBottom w:val="0"/>
      <w:divBdr>
        <w:top w:val="none" w:sz="0" w:space="0" w:color="auto"/>
        <w:left w:val="none" w:sz="0" w:space="0" w:color="auto"/>
        <w:bottom w:val="none" w:sz="0" w:space="0" w:color="auto"/>
        <w:right w:val="none" w:sz="0" w:space="0" w:color="auto"/>
      </w:divBdr>
    </w:div>
    <w:div w:id="211027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agent.com/Lookup?uid=123457046569"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pecagent.com/Lookup?uid=123457046568"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agent.com/Lookup?uid=12345704098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ecagent.com/Lookup?uid=12345704657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14194-1703-44AE-9EC9-F041BFE2295B}">
  <ds:schemaRefs>
    <ds:schemaRef ds:uri="http://schemas.microsoft.com/sharepoint/v3/contenttype/forms"/>
  </ds:schemaRefs>
</ds:datastoreItem>
</file>

<file path=customXml/itemProps2.xml><?xml version="1.0" encoding="utf-8"?>
<ds:datastoreItem xmlns:ds="http://schemas.openxmlformats.org/officeDocument/2006/customXml" ds:itemID="{4C5C32C8-3491-4CD1-81CE-073391E3EF5C}">
  <ds:schemaRefs>
    <ds:schemaRef ds:uri="http://schemas.microsoft.com/office/2006/metadata/longProperties"/>
  </ds:schemaRefs>
</ds:datastoreItem>
</file>

<file path=customXml/itemProps3.xml><?xml version="1.0" encoding="utf-8"?>
<ds:datastoreItem xmlns:ds="http://schemas.openxmlformats.org/officeDocument/2006/customXml" ds:itemID="{47E7FD65-BD20-4455-B6E1-EC1BC74B8E0A}">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75832a0-dacc-4945-ab2c-d9459f611efb"/>
    <ds:schemaRef ds:uri="http://www.w3.org/XML/1998/namespace"/>
    <ds:schemaRef ds:uri="http://purl.org/dc/terms/"/>
    <ds:schemaRef ds:uri="aec59467-f985-499e-9631-d7f3d108a13c"/>
  </ds:schemaRefs>
</ds:datastoreItem>
</file>

<file path=customXml/itemProps4.xml><?xml version="1.0" encoding="utf-8"?>
<ds:datastoreItem xmlns:ds="http://schemas.openxmlformats.org/officeDocument/2006/customXml" ds:itemID="{D3D00C28-B008-4283-A867-2630B1D42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4536</Words>
  <Characters>33787</Characters>
  <Application>Microsoft Office Word</Application>
  <DocSecurity>0</DocSecurity>
  <Lines>281</Lines>
  <Paragraphs>76</Paragraphs>
  <ScaleCrop>false</ScaleCrop>
  <HeadingPairs>
    <vt:vector size="2" baseType="variant">
      <vt:variant>
        <vt:lpstr>Title</vt:lpstr>
      </vt:variant>
      <vt:variant>
        <vt:i4>1</vt:i4>
      </vt:variant>
    </vt:vector>
  </HeadingPairs>
  <TitlesOfParts>
    <vt:vector size="1" baseType="lpstr">
      <vt:lpstr>SECTION 270528 - PATHWAYS FOR COMMUNICATIONS SYSTEMS</vt:lpstr>
    </vt:vector>
  </TitlesOfParts>
  <Company/>
  <LinksUpToDate>false</LinksUpToDate>
  <CharactersWithSpaces>38247</CharactersWithSpaces>
  <SharedDoc>false</SharedDoc>
  <HLinks>
    <vt:vector size="24" baseType="variant">
      <vt:variant>
        <vt:i4>6160455</vt:i4>
      </vt:variant>
      <vt:variant>
        <vt:i4>9</vt:i4>
      </vt:variant>
      <vt:variant>
        <vt:i4>0</vt:i4>
      </vt:variant>
      <vt:variant>
        <vt:i4>5</vt:i4>
      </vt:variant>
      <vt:variant>
        <vt:lpwstr>http://www.specagent.com/Lookup?uid=123457046570</vt:lpwstr>
      </vt:variant>
      <vt:variant>
        <vt:lpwstr/>
      </vt:variant>
      <vt:variant>
        <vt:i4>5701702</vt:i4>
      </vt:variant>
      <vt:variant>
        <vt:i4>6</vt:i4>
      </vt:variant>
      <vt:variant>
        <vt:i4>0</vt:i4>
      </vt:variant>
      <vt:variant>
        <vt:i4>5</vt:i4>
      </vt:variant>
      <vt:variant>
        <vt:lpwstr>http://www.specagent.com/Lookup?uid=123457046569</vt:lpwstr>
      </vt:variant>
      <vt:variant>
        <vt:lpwstr/>
      </vt:variant>
      <vt:variant>
        <vt:i4>5636166</vt:i4>
      </vt:variant>
      <vt:variant>
        <vt:i4>3</vt:i4>
      </vt:variant>
      <vt:variant>
        <vt:i4>0</vt:i4>
      </vt:variant>
      <vt:variant>
        <vt:i4>5</vt:i4>
      </vt:variant>
      <vt:variant>
        <vt:lpwstr>http://www.specagent.com/Lookup?uid=123457046568</vt:lpwstr>
      </vt:variant>
      <vt:variant>
        <vt:lpwstr/>
      </vt:variant>
      <vt:variant>
        <vt:i4>5374030</vt:i4>
      </vt:variant>
      <vt:variant>
        <vt:i4>0</vt:i4>
      </vt:variant>
      <vt:variant>
        <vt:i4>0</vt:i4>
      </vt:variant>
      <vt:variant>
        <vt:i4>5</vt:i4>
      </vt:variant>
      <vt:variant>
        <vt:lpwstr>http://www.specagent.com/Lookup?uid=123457040980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270528 - PATHWAYS FOR COMMUNICATIONS SYSTEMS</dc:title>
  <dc:subject>PATHWAYS FOR COMMUNICATIONS SYSTEMS</dc:subject>
  <dc:creator>ARCOM, Inc.</dc:creator>
  <cp:keywords>BAS-12345-MS80</cp:keywords>
  <cp:lastModifiedBy>Frazine Susan</cp:lastModifiedBy>
  <cp:revision>12</cp:revision>
  <dcterms:created xsi:type="dcterms:W3CDTF">2018-04-24T22:28:00Z</dcterms:created>
  <dcterms:modified xsi:type="dcterms:W3CDTF">2022-06-29T15:42:00Z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34400.0000000000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